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D" w:rsidRDefault="00BF58AD" w:rsidP="00BF58AD">
      <w:pPr>
        <w:spacing w:after="0" w:line="240" w:lineRule="auto"/>
        <w:ind w:left="360" w:right="1"/>
        <w:jc w:val="center"/>
        <w:rPr>
          <w:rFonts w:ascii="Open Sans" w:hAnsi="Open Sans" w:cs="Open Sans"/>
          <w:b/>
          <w:szCs w:val="20"/>
        </w:rPr>
      </w:pPr>
    </w:p>
    <w:p w:rsidR="00BF58AD" w:rsidRPr="007709E2" w:rsidRDefault="00BF58AD" w:rsidP="00BF58AD">
      <w:pPr>
        <w:spacing w:after="0" w:line="240" w:lineRule="auto"/>
        <w:ind w:left="360" w:right="1"/>
        <w:jc w:val="center"/>
        <w:rPr>
          <w:rFonts w:asciiTheme="minorHAnsi" w:hAnsiTheme="minorHAnsi" w:cs="Open Sans"/>
          <w:b/>
          <w:sz w:val="24"/>
          <w:szCs w:val="20"/>
        </w:rPr>
      </w:pPr>
      <w:r w:rsidRPr="007709E2">
        <w:rPr>
          <w:rFonts w:asciiTheme="minorHAnsi" w:hAnsiTheme="minorHAnsi" w:cs="Open Sans"/>
          <w:b/>
          <w:sz w:val="24"/>
          <w:szCs w:val="20"/>
        </w:rPr>
        <w:t>INFORMACJA DLA PACJENTA</w:t>
      </w:r>
    </w:p>
    <w:p w:rsidR="00BF58AD" w:rsidRPr="00802FEC" w:rsidRDefault="00BF58AD" w:rsidP="00802FEC">
      <w:pPr>
        <w:spacing w:after="0" w:line="240" w:lineRule="auto"/>
        <w:ind w:left="360" w:right="1"/>
        <w:jc w:val="center"/>
        <w:rPr>
          <w:rFonts w:asciiTheme="minorHAnsi" w:hAnsiTheme="minorHAnsi" w:cs="Open Sans"/>
          <w:b/>
          <w:sz w:val="24"/>
          <w:szCs w:val="20"/>
        </w:rPr>
      </w:pPr>
      <w:r w:rsidRPr="007709E2">
        <w:rPr>
          <w:rFonts w:asciiTheme="minorHAnsi" w:hAnsiTheme="minorHAnsi" w:cs="Open Sans"/>
          <w:b/>
          <w:sz w:val="24"/>
          <w:szCs w:val="20"/>
        </w:rPr>
        <w:t xml:space="preserve">poddającego się badaniu diagnostycznemu (RTG, MR, TK) wykonywanemu </w:t>
      </w:r>
      <w:r w:rsidR="00802FEC">
        <w:rPr>
          <w:rFonts w:asciiTheme="minorHAnsi" w:hAnsiTheme="minorHAnsi" w:cs="Open Sans"/>
          <w:b/>
          <w:sz w:val="24"/>
          <w:szCs w:val="20"/>
        </w:rPr>
        <w:br/>
        <w:t xml:space="preserve">w NZOZ Carolina </w:t>
      </w:r>
      <w:proofErr w:type="spellStart"/>
      <w:r w:rsidR="00802FEC">
        <w:rPr>
          <w:rFonts w:asciiTheme="minorHAnsi" w:hAnsiTheme="minorHAnsi" w:cs="Open Sans"/>
          <w:b/>
          <w:sz w:val="24"/>
          <w:szCs w:val="20"/>
        </w:rPr>
        <w:t>Medical</w:t>
      </w:r>
      <w:proofErr w:type="spellEnd"/>
      <w:r w:rsidR="00802FEC">
        <w:rPr>
          <w:rFonts w:asciiTheme="minorHAnsi" w:hAnsiTheme="minorHAnsi" w:cs="Open Sans"/>
          <w:b/>
          <w:sz w:val="24"/>
          <w:szCs w:val="20"/>
        </w:rPr>
        <w:t xml:space="preserve"> Center</w:t>
      </w:r>
    </w:p>
    <w:p w:rsidR="007709E2" w:rsidRPr="00802FEC" w:rsidRDefault="007709E2" w:rsidP="00BF58AD">
      <w:pPr>
        <w:spacing w:after="60" w:line="240" w:lineRule="auto"/>
        <w:jc w:val="both"/>
        <w:rPr>
          <w:rFonts w:asciiTheme="minorHAnsi" w:hAnsiTheme="minorHAnsi" w:cs="Open Sans"/>
          <w:sz w:val="16"/>
          <w:szCs w:val="16"/>
        </w:rPr>
      </w:pPr>
    </w:p>
    <w:p w:rsidR="00BF58AD" w:rsidRDefault="00BF58AD" w:rsidP="00BF58AD">
      <w:pPr>
        <w:spacing w:after="6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W trosce o zdrowie i dobro pacjenta skierowanego na badania diagnostyczne, wykonywane w NZOZ CMC prosimy o zwrócenie uwagi na poniższe informacje i przestrzeganie wyszczególnionych zasad:</w:t>
      </w:r>
    </w:p>
    <w:p w:rsidR="00802FEC" w:rsidRPr="00802FEC" w:rsidRDefault="00802FEC" w:rsidP="00BF58AD">
      <w:pPr>
        <w:spacing w:after="60" w:line="240" w:lineRule="auto"/>
        <w:jc w:val="both"/>
        <w:rPr>
          <w:rFonts w:asciiTheme="minorHAnsi" w:hAnsiTheme="minorHAnsi" w:cs="Open Sans"/>
          <w:sz w:val="16"/>
          <w:szCs w:val="16"/>
        </w:rPr>
      </w:pPr>
    </w:p>
    <w:p w:rsidR="00BF58AD" w:rsidRPr="007709E2" w:rsidRDefault="00BF58AD" w:rsidP="00BF58A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Theme="minorHAnsi" w:hAnsiTheme="minorHAnsi" w:cs="Open Sans"/>
          <w:b/>
          <w:sz w:val="21"/>
          <w:szCs w:val="21"/>
        </w:rPr>
      </w:pPr>
      <w:r w:rsidRPr="007709E2">
        <w:rPr>
          <w:rFonts w:asciiTheme="minorHAnsi" w:hAnsiTheme="minorHAnsi" w:cs="Open Sans"/>
          <w:b/>
          <w:sz w:val="21"/>
          <w:szCs w:val="21"/>
        </w:rPr>
        <w:t>ZASADY WYKONYWANIA BADAŃ RTG:</w:t>
      </w:r>
    </w:p>
    <w:p w:rsidR="00BF58AD" w:rsidRPr="007709E2" w:rsidRDefault="00BF58AD" w:rsidP="00BF58AD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 xml:space="preserve">Badanie kręgosłupa lędźwiowego, stawów krzyżowo-biodrowych i jamy brzusznej powinny być wykonywane po wcześniejszym przygotowaniu </w:t>
      </w:r>
      <w:r w:rsidRPr="007709E2">
        <w:rPr>
          <w:rFonts w:asciiTheme="minorHAnsi" w:hAnsiTheme="minorHAnsi" w:cs="Open Sans"/>
          <w:b/>
          <w:sz w:val="21"/>
          <w:szCs w:val="21"/>
        </w:rPr>
        <w:t>(instrukcja informująca o zasadach przygotowania do badania jest dostępna w recepcji).</w:t>
      </w:r>
    </w:p>
    <w:p w:rsidR="00BF58AD" w:rsidRPr="007709E2" w:rsidRDefault="00BF58AD" w:rsidP="00BF58AD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Kobiety w wieku rozrodczym powinny wykonywać badania rentgenowskie w czasie pierwszych 10 dni cyklu miesięcznego, z uwagi na to, że prawdopodobieństwo zajścia w ciążę w tym okresie jest mniejsze.</w:t>
      </w:r>
    </w:p>
    <w:p w:rsidR="00BF58AD" w:rsidRPr="007709E2" w:rsidRDefault="00BF58AD" w:rsidP="00BF58AD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b/>
          <w:sz w:val="21"/>
          <w:szCs w:val="21"/>
        </w:rPr>
        <w:t>Kobieta w ciąży</w:t>
      </w:r>
      <w:r w:rsidRPr="007709E2">
        <w:rPr>
          <w:rFonts w:asciiTheme="minorHAnsi" w:hAnsiTheme="minorHAnsi" w:cs="Open Sans"/>
          <w:sz w:val="21"/>
          <w:szCs w:val="21"/>
        </w:rPr>
        <w:t xml:space="preserve">, przed wykonaniem badania rentgenowskiego </w:t>
      </w:r>
      <w:r w:rsidRPr="007709E2">
        <w:rPr>
          <w:rFonts w:asciiTheme="minorHAnsi" w:hAnsiTheme="minorHAnsi" w:cs="Open Sans"/>
          <w:b/>
          <w:sz w:val="21"/>
          <w:szCs w:val="21"/>
          <w:u w:val="single"/>
        </w:rPr>
        <w:t xml:space="preserve">musi </w:t>
      </w:r>
      <w:r w:rsidRPr="007709E2">
        <w:rPr>
          <w:rFonts w:asciiTheme="minorHAnsi" w:hAnsiTheme="minorHAnsi" w:cs="Open Sans"/>
          <w:sz w:val="21"/>
          <w:szCs w:val="21"/>
        </w:rPr>
        <w:t xml:space="preserve">powiadomić o tym fakcie lekarza kierującego, pracownika recepcji zapisującego na badanie oraz </w:t>
      </w:r>
      <w:r w:rsidRPr="007709E2">
        <w:rPr>
          <w:rFonts w:asciiTheme="minorHAnsi" w:hAnsiTheme="minorHAnsi" w:cs="Open Sans"/>
          <w:sz w:val="21"/>
          <w:szCs w:val="21"/>
          <w:u w:val="single"/>
        </w:rPr>
        <w:t>osobę wykonującą badanie</w:t>
      </w:r>
      <w:r w:rsidRPr="007709E2">
        <w:rPr>
          <w:rFonts w:asciiTheme="minorHAnsi" w:hAnsiTheme="minorHAnsi" w:cs="Open Sans"/>
          <w:sz w:val="21"/>
          <w:szCs w:val="21"/>
        </w:rPr>
        <w:t>.</w:t>
      </w:r>
    </w:p>
    <w:p w:rsidR="00BF58AD" w:rsidRPr="007709E2" w:rsidRDefault="00BF58AD" w:rsidP="00BF58AD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Dzieci i młodzież poniżej 16-go roku życia powinny zgłosić się na badanie RTG wraz z opiekunem ustawowym lub osobą upoważnioną oraz z Książeczką Zdrowia Dziecka, w celu dokumentacji przeprowadzonego badania.</w:t>
      </w:r>
    </w:p>
    <w:p w:rsidR="00BF58AD" w:rsidRPr="007709E2" w:rsidRDefault="00BF58AD" w:rsidP="00BF58AD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Na badanie RTG prosimy o założenie białej bielizny bez nadruków, spinek i haftek ozdobnych.</w:t>
      </w:r>
    </w:p>
    <w:p w:rsidR="00BF58AD" w:rsidRPr="00802FEC" w:rsidRDefault="00BF58AD" w:rsidP="00BF58AD">
      <w:pPr>
        <w:spacing w:after="60" w:line="240" w:lineRule="auto"/>
        <w:ind w:left="360"/>
        <w:jc w:val="both"/>
        <w:rPr>
          <w:rFonts w:asciiTheme="minorHAnsi" w:hAnsiTheme="minorHAnsi" w:cs="Open Sans"/>
          <w:sz w:val="16"/>
          <w:szCs w:val="16"/>
        </w:rPr>
      </w:pPr>
    </w:p>
    <w:p w:rsidR="00BF58AD" w:rsidRPr="007709E2" w:rsidRDefault="00BF58AD" w:rsidP="00BF58A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Theme="minorHAnsi" w:hAnsiTheme="minorHAnsi" w:cs="Open Sans"/>
          <w:b/>
          <w:sz w:val="21"/>
          <w:szCs w:val="21"/>
        </w:rPr>
      </w:pPr>
      <w:r w:rsidRPr="007709E2">
        <w:rPr>
          <w:rFonts w:asciiTheme="minorHAnsi" w:hAnsiTheme="minorHAnsi" w:cs="Open Sans"/>
          <w:b/>
          <w:sz w:val="21"/>
          <w:szCs w:val="21"/>
        </w:rPr>
        <w:t>ZASADY DOTYCZĄCE BADANIA REZONANSEM MAGNETYCZNYM (MR) I TOMOGRAFIĄ KOMPUTEROWĄ (TK):</w:t>
      </w:r>
    </w:p>
    <w:p w:rsidR="00BF58AD" w:rsidRPr="007709E2" w:rsidRDefault="00BF58AD" w:rsidP="00BF58A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b/>
          <w:sz w:val="21"/>
          <w:szCs w:val="21"/>
          <w:u w:val="single"/>
        </w:rPr>
        <w:t>Bezwzględnym przeciwwskazaniem</w:t>
      </w:r>
      <w:r w:rsidRPr="007709E2">
        <w:rPr>
          <w:rFonts w:asciiTheme="minorHAnsi" w:hAnsiTheme="minorHAnsi" w:cs="Open Sans"/>
          <w:sz w:val="21"/>
          <w:szCs w:val="21"/>
        </w:rPr>
        <w:t xml:space="preserve"> do wykonania badania MR jest wszczepienie u Pacjenta:</w:t>
      </w:r>
    </w:p>
    <w:p w:rsidR="00BF58AD" w:rsidRPr="007709E2" w:rsidRDefault="00BF58AD" w:rsidP="00BF58A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Stymulatora serca</w:t>
      </w:r>
    </w:p>
    <w:p w:rsidR="00BF58AD" w:rsidRPr="007709E2" w:rsidRDefault="00BF58AD" w:rsidP="00BF58A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Implantów ślimakowych</w:t>
      </w:r>
    </w:p>
    <w:p w:rsidR="00BF58AD" w:rsidRPr="007709E2" w:rsidRDefault="00BF58AD" w:rsidP="00BF58A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Ferromagnetycznych klipsów naczyniowych</w:t>
      </w:r>
    </w:p>
    <w:p w:rsidR="00BF58AD" w:rsidRPr="007709E2" w:rsidRDefault="00BF58AD" w:rsidP="00BF58A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Pompy infuzyjnej</w:t>
      </w:r>
    </w:p>
    <w:p w:rsidR="00BF58AD" w:rsidRPr="007709E2" w:rsidRDefault="00BF58AD" w:rsidP="00BF58AD">
      <w:pPr>
        <w:numPr>
          <w:ilvl w:val="0"/>
          <w:numId w:val="4"/>
        </w:numPr>
        <w:spacing w:after="60" w:line="240" w:lineRule="auto"/>
        <w:ind w:left="1077" w:hanging="357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Obecność metalicznego ciała obcego w oku.</w:t>
      </w:r>
    </w:p>
    <w:p w:rsidR="00BF58AD" w:rsidRPr="007709E2" w:rsidRDefault="00BF58AD" w:rsidP="00BF58AD">
      <w:pPr>
        <w:numPr>
          <w:ilvl w:val="0"/>
          <w:numId w:val="3"/>
        </w:numPr>
        <w:spacing w:after="80" w:line="240" w:lineRule="auto"/>
        <w:ind w:left="357" w:hanging="357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W przypadku przebycia operacji z wszczepieniem implantów metalowych (klipsów naczyniowych, śród, drutów, płytek) konieczne jest przestawienie zaświadczenia zawierającego informację/charakterystykę stopu z jakiego wykonany jest implant, lub zaświadczenia o dopuszczeniu ich do badania w polu magnetycznym wydawanego przez producenta. O ile to możliwe, wskazane jest okazanie zdjęcia RTG z uwidocznionym implantem.</w:t>
      </w:r>
    </w:p>
    <w:p w:rsidR="00BF58AD" w:rsidRPr="007709E2" w:rsidRDefault="00BF58AD" w:rsidP="00BF58AD">
      <w:pPr>
        <w:numPr>
          <w:ilvl w:val="0"/>
          <w:numId w:val="3"/>
        </w:numPr>
        <w:spacing w:after="8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 xml:space="preserve">W przypadku obecności w ciele innych ciał metalicznych (odłamki, kule…) </w:t>
      </w:r>
      <w:r w:rsidRPr="007709E2">
        <w:rPr>
          <w:rFonts w:asciiTheme="minorHAnsi" w:hAnsiTheme="minorHAnsi" w:cs="Open Sans"/>
          <w:sz w:val="21"/>
          <w:szCs w:val="21"/>
          <w:u w:val="single"/>
        </w:rPr>
        <w:t>konieczne jest okazanie zdjęcia RTG</w:t>
      </w:r>
      <w:r w:rsidRPr="007709E2">
        <w:rPr>
          <w:rFonts w:asciiTheme="minorHAnsi" w:hAnsiTheme="minorHAnsi" w:cs="Open Sans"/>
          <w:sz w:val="21"/>
          <w:szCs w:val="21"/>
        </w:rPr>
        <w:t xml:space="preserve"> z uwidocznionym fragmentem metalu.</w:t>
      </w:r>
    </w:p>
    <w:p w:rsidR="00BF58AD" w:rsidRPr="007709E2" w:rsidRDefault="00BF58AD" w:rsidP="00BF58AD">
      <w:pPr>
        <w:numPr>
          <w:ilvl w:val="0"/>
          <w:numId w:val="3"/>
        </w:numPr>
        <w:spacing w:after="8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Badanie wymaga przebywania w bezruchu przez około 60 minut.</w:t>
      </w:r>
    </w:p>
    <w:p w:rsidR="00BF58AD" w:rsidRPr="007709E2" w:rsidRDefault="00BF58AD" w:rsidP="00BF58AD">
      <w:pPr>
        <w:numPr>
          <w:ilvl w:val="0"/>
          <w:numId w:val="3"/>
        </w:numPr>
        <w:spacing w:after="8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W przypadku planowanego badania TK i MR z podaniem dożylnym lub dostawowym środka kontrastowego – należy posiadać aktualny wynik poziomu kreatyniny (</w:t>
      </w:r>
      <w:proofErr w:type="spellStart"/>
      <w:r w:rsidRPr="007709E2">
        <w:rPr>
          <w:rFonts w:asciiTheme="minorHAnsi" w:hAnsiTheme="minorHAnsi" w:cs="Open Sans"/>
          <w:sz w:val="21"/>
          <w:szCs w:val="21"/>
        </w:rPr>
        <w:t>eGFR</w:t>
      </w:r>
      <w:proofErr w:type="spellEnd"/>
      <w:r w:rsidRPr="007709E2">
        <w:rPr>
          <w:rFonts w:asciiTheme="minorHAnsi" w:hAnsiTheme="minorHAnsi" w:cs="Open Sans"/>
          <w:sz w:val="21"/>
          <w:szCs w:val="21"/>
        </w:rPr>
        <w:t>) we krwi oraz aktualne badanie RTG i ewentualnie TK, MR tej okolicy. Nie można wykluczyć konieczności podania dożylnego środka kontrastowego w trakcie badania MR i TK – decyzje podejmuje lekarz radiolog w trakcie badania. Zaleca się więc posiadanie aktualnego wyniku poziomu kreatyniny (</w:t>
      </w:r>
      <w:proofErr w:type="spellStart"/>
      <w:r w:rsidRPr="007709E2">
        <w:rPr>
          <w:rFonts w:asciiTheme="minorHAnsi" w:hAnsiTheme="minorHAnsi" w:cs="Open Sans"/>
          <w:sz w:val="21"/>
          <w:szCs w:val="21"/>
        </w:rPr>
        <w:t>eGFR</w:t>
      </w:r>
      <w:proofErr w:type="spellEnd"/>
      <w:r w:rsidRPr="007709E2">
        <w:rPr>
          <w:rFonts w:asciiTheme="minorHAnsi" w:hAnsiTheme="minorHAnsi" w:cs="Open Sans"/>
          <w:sz w:val="21"/>
          <w:szCs w:val="21"/>
        </w:rPr>
        <w:t>) we krwi.</w:t>
      </w:r>
    </w:p>
    <w:p w:rsidR="00BF58AD" w:rsidRPr="007709E2" w:rsidRDefault="00BF58AD" w:rsidP="00BF58AD">
      <w:pPr>
        <w:numPr>
          <w:ilvl w:val="0"/>
          <w:numId w:val="3"/>
        </w:numPr>
        <w:spacing w:after="8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Nie zaleca się wykonywania badania kobietom w ciąży, a szczególnie w jej pierwszym trymestrze.</w:t>
      </w:r>
    </w:p>
    <w:p w:rsidR="00BF58AD" w:rsidRPr="007709E2" w:rsidRDefault="00BF58AD" w:rsidP="00BF58AD">
      <w:pPr>
        <w:numPr>
          <w:ilvl w:val="0"/>
          <w:numId w:val="3"/>
        </w:numPr>
        <w:spacing w:after="8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W przypadku kobiet konieczne jest podanie daty ostatniej miesiączki.</w:t>
      </w:r>
    </w:p>
    <w:p w:rsidR="00BF58AD" w:rsidRPr="007709E2" w:rsidRDefault="00BF58AD" w:rsidP="00BF58AD">
      <w:pPr>
        <w:numPr>
          <w:ilvl w:val="0"/>
          <w:numId w:val="3"/>
        </w:numPr>
        <w:spacing w:after="8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Podczas badania Pacjent nie może  mieć przy sobie przedmiot</w:t>
      </w:r>
      <w:r w:rsidR="00BC5C30">
        <w:rPr>
          <w:rFonts w:asciiTheme="minorHAnsi" w:hAnsiTheme="minorHAnsi" w:cs="Open Sans"/>
          <w:sz w:val="21"/>
          <w:szCs w:val="21"/>
        </w:rPr>
        <w:t xml:space="preserve">ów metalicznych – należy unikać </w:t>
      </w:r>
      <w:bookmarkStart w:id="0" w:name="_GoBack"/>
      <w:bookmarkEnd w:id="0"/>
      <w:r w:rsidRPr="007709E2">
        <w:rPr>
          <w:rFonts w:asciiTheme="minorHAnsi" w:hAnsiTheme="minorHAnsi" w:cs="Open Sans"/>
          <w:sz w:val="21"/>
          <w:szCs w:val="21"/>
        </w:rPr>
        <w:t>zakładania ubiorów wyposażonych w haftki, zapinki, suwaki, metalowe guziki, nadruki na ubraniu. Wszystkie przedmioty elektroniczne, magnetyczne (karty płatnicze) i zawierające metal, na czas badania muszą zostać w przebieralni – prosimy przewidzieć to przy planowaniu wizyty.</w:t>
      </w:r>
    </w:p>
    <w:p w:rsidR="00F85850" w:rsidRPr="007709E2" w:rsidRDefault="00BF58AD" w:rsidP="00EB7248">
      <w:pPr>
        <w:numPr>
          <w:ilvl w:val="0"/>
          <w:numId w:val="3"/>
        </w:numPr>
        <w:spacing w:after="80" w:line="240" w:lineRule="auto"/>
        <w:jc w:val="both"/>
        <w:rPr>
          <w:rFonts w:asciiTheme="minorHAnsi" w:hAnsiTheme="minorHAnsi" w:cs="Open Sans"/>
          <w:sz w:val="21"/>
          <w:szCs w:val="21"/>
        </w:rPr>
      </w:pPr>
      <w:r w:rsidRPr="007709E2">
        <w:rPr>
          <w:rFonts w:asciiTheme="minorHAnsi" w:hAnsiTheme="minorHAnsi" w:cs="Open Sans"/>
          <w:sz w:val="21"/>
          <w:szCs w:val="21"/>
        </w:rPr>
        <w:t>W przypadku jakichkolwiek wątpliwości i pytań dotyczących ww. informacji należy zwrócić si</w:t>
      </w:r>
      <w:r w:rsidR="007709E2">
        <w:rPr>
          <w:rFonts w:asciiTheme="minorHAnsi" w:hAnsiTheme="minorHAnsi" w:cs="Open Sans"/>
          <w:sz w:val="21"/>
          <w:szCs w:val="21"/>
        </w:rPr>
        <w:t xml:space="preserve">ę </w:t>
      </w:r>
      <w:r w:rsidR="00802FEC">
        <w:rPr>
          <w:rFonts w:asciiTheme="minorHAnsi" w:hAnsiTheme="minorHAnsi" w:cs="Open Sans"/>
          <w:sz w:val="21"/>
          <w:szCs w:val="21"/>
        </w:rPr>
        <w:br/>
      </w:r>
      <w:r w:rsidRPr="007709E2">
        <w:rPr>
          <w:rFonts w:asciiTheme="minorHAnsi" w:hAnsiTheme="minorHAnsi" w:cs="Open Sans"/>
          <w:sz w:val="21"/>
          <w:szCs w:val="21"/>
        </w:rPr>
        <w:t xml:space="preserve">o wyjaśnienie do lekarza kierującego na badanie diagnostyczne. </w:t>
      </w:r>
    </w:p>
    <w:sectPr w:rsidR="00F85850" w:rsidRPr="007709E2" w:rsidSect="00802FEC">
      <w:headerReference w:type="default" r:id="rId9"/>
      <w:footerReference w:type="default" r:id="rId10"/>
      <w:pgSz w:w="11906" w:h="16838"/>
      <w:pgMar w:top="1389" w:right="1418" w:bottom="992" w:left="1418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A5" w:rsidRDefault="00774BA5" w:rsidP="00995F67">
      <w:pPr>
        <w:spacing w:after="0" w:line="240" w:lineRule="auto"/>
      </w:pPr>
      <w:r>
        <w:separator/>
      </w:r>
    </w:p>
  </w:endnote>
  <w:endnote w:type="continuationSeparator" w:id="0">
    <w:p w:rsidR="00774BA5" w:rsidRDefault="00774BA5" w:rsidP="0099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D5" w:rsidRDefault="007268D5" w:rsidP="007224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A5" w:rsidRDefault="00774BA5" w:rsidP="00995F67">
      <w:pPr>
        <w:spacing w:after="0" w:line="240" w:lineRule="auto"/>
      </w:pPr>
      <w:r>
        <w:separator/>
      </w:r>
    </w:p>
  </w:footnote>
  <w:footnote w:type="continuationSeparator" w:id="0">
    <w:p w:rsidR="00774BA5" w:rsidRDefault="00774BA5" w:rsidP="0099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50" w:rsidRDefault="007709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FB349E" wp14:editId="1C1E369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43800" cy="666115"/>
          <wp:effectExtent l="0" t="0" r="0" b="0"/>
          <wp:wrapTight wrapText="bothSides">
            <wp:wrapPolygon edited="0">
              <wp:start x="0" y="0"/>
              <wp:lineTo x="0" y="21003"/>
              <wp:lineTo x="21545" y="21003"/>
              <wp:lineTo x="21545" y="0"/>
              <wp:lineTo x="0" y="0"/>
            </wp:wrapPolygon>
          </wp:wrapTight>
          <wp:docPr id="3" name="Obraz 3" descr="papier A4_wydruki med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A4_wydruki medycz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6A"/>
    <w:multiLevelType w:val="hybridMultilevel"/>
    <w:tmpl w:val="243E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51CFF"/>
    <w:multiLevelType w:val="hybridMultilevel"/>
    <w:tmpl w:val="245E9030"/>
    <w:lvl w:ilvl="0" w:tplc="3B2454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65585"/>
    <w:multiLevelType w:val="hybridMultilevel"/>
    <w:tmpl w:val="3BE8A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273F5"/>
    <w:multiLevelType w:val="hybridMultilevel"/>
    <w:tmpl w:val="14C879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F67"/>
    <w:rsid w:val="00126BBF"/>
    <w:rsid w:val="001828BD"/>
    <w:rsid w:val="002B442C"/>
    <w:rsid w:val="002C4FCA"/>
    <w:rsid w:val="00300130"/>
    <w:rsid w:val="003866B7"/>
    <w:rsid w:val="003D124F"/>
    <w:rsid w:val="004424D0"/>
    <w:rsid w:val="004F2B34"/>
    <w:rsid w:val="004F7DE8"/>
    <w:rsid w:val="0054072E"/>
    <w:rsid w:val="006B3CA6"/>
    <w:rsid w:val="0072243E"/>
    <w:rsid w:val="007268D5"/>
    <w:rsid w:val="007561D5"/>
    <w:rsid w:val="007709E2"/>
    <w:rsid w:val="00771A63"/>
    <w:rsid w:val="00774BA5"/>
    <w:rsid w:val="00780D3F"/>
    <w:rsid w:val="007B66D4"/>
    <w:rsid w:val="00802FEC"/>
    <w:rsid w:val="0081290D"/>
    <w:rsid w:val="00867B67"/>
    <w:rsid w:val="008E5D65"/>
    <w:rsid w:val="00940FE9"/>
    <w:rsid w:val="00995F67"/>
    <w:rsid w:val="009E2763"/>
    <w:rsid w:val="00A564CE"/>
    <w:rsid w:val="00A77DA6"/>
    <w:rsid w:val="00A8184F"/>
    <w:rsid w:val="00B04FDB"/>
    <w:rsid w:val="00B76740"/>
    <w:rsid w:val="00BA00D7"/>
    <w:rsid w:val="00BB3B84"/>
    <w:rsid w:val="00BC5C30"/>
    <w:rsid w:val="00BF58AD"/>
    <w:rsid w:val="00C25904"/>
    <w:rsid w:val="00C42E2A"/>
    <w:rsid w:val="00C67B73"/>
    <w:rsid w:val="00CE6A24"/>
    <w:rsid w:val="00EB7248"/>
    <w:rsid w:val="00EE47BA"/>
    <w:rsid w:val="00F85850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5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67"/>
  </w:style>
  <w:style w:type="paragraph" w:styleId="Stopka">
    <w:name w:val="footer"/>
    <w:basedOn w:val="Normalny"/>
    <w:link w:val="StopkaZnak"/>
    <w:uiPriority w:val="99"/>
    <w:unhideWhenUsed/>
    <w:rsid w:val="0099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67"/>
  </w:style>
  <w:style w:type="character" w:styleId="Hipercze">
    <w:name w:val="Hyperlink"/>
    <w:rsid w:val="00F8585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E600-725A-4304-89BC-7DA10F18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Majewski</dc:creator>
  <cp:keywords/>
  <cp:lastModifiedBy>Jowita Niedźwiecka</cp:lastModifiedBy>
  <cp:revision>6</cp:revision>
  <cp:lastPrinted>2015-10-13T12:10:00Z</cp:lastPrinted>
  <dcterms:created xsi:type="dcterms:W3CDTF">2015-01-14T11:56:00Z</dcterms:created>
  <dcterms:modified xsi:type="dcterms:W3CDTF">2015-10-27T11:44:00Z</dcterms:modified>
</cp:coreProperties>
</file>