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492C" w14:textId="77777777" w:rsidR="00A402DB" w:rsidRDefault="00A402DB" w:rsidP="00744C25">
      <w:pPr>
        <w:jc w:val="right"/>
      </w:pPr>
    </w:p>
    <w:p w14:paraId="56D4EA9C" w14:textId="77777777" w:rsidR="00A402DB" w:rsidRDefault="00A402DB" w:rsidP="00737227">
      <w:pPr>
        <w:ind w:left="360"/>
        <w:rPr>
          <w:b/>
        </w:rPr>
      </w:pPr>
    </w:p>
    <w:p w14:paraId="41394EE8" w14:textId="77777777" w:rsidR="00265FE7" w:rsidRDefault="00265FE7" w:rsidP="00265FE7"/>
    <w:p w14:paraId="4E94EF8D" w14:textId="77777777" w:rsidR="00A402DB" w:rsidRDefault="00A402DB" w:rsidP="00744C25"/>
    <w:p w14:paraId="42B6C2D3" w14:textId="77777777" w:rsidR="00561076" w:rsidRPr="00744C25" w:rsidRDefault="00561076" w:rsidP="00561076">
      <w:pPr>
        <w:jc w:val="center"/>
        <w:rPr>
          <w:b/>
        </w:rPr>
      </w:pPr>
      <w:r w:rsidRPr="00744C25">
        <w:rPr>
          <w:b/>
        </w:rPr>
        <w:t xml:space="preserve">Zawiadomienie o zwołaniu </w:t>
      </w:r>
    </w:p>
    <w:p w14:paraId="785CE0E1" w14:textId="77777777" w:rsidR="00561076" w:rsidRPr="00744C25" w:rsidRDefault="002B3BCE" w:rsidP="00561076">
      <w:pPr>
        <w:jc w:val="center"/>
        <w:rPr>
          <w:b/>
        </w:rPr>
      </w:pPr>
      <w:r>
        <w:rPr>
          <w:b/>
        </w:rPr>
        <w:t>Zwyczajnego Walnego Zgromadzenia Spółki</w:t>
      </w:r>
    </w:p>
    <w:p w14:paraId="1E2C1BD7" w14:textId="77777777" w:rsidR="00561076" w:rsidRPr="00744C25" w:rsidRDefault="00175E37" w:rsidP="00561076">
      <w:pPr>
        <w:jc w:val="center"/>
        <w:rPr>
          <w:b/>
        </w:rPr>
      </w:pPr>
      <w:r>
        <w:rPr>
          <w:b/>
        </w:rPr>
        <w:t>„</w:t>
      </w:r>
      <w:r w:rsidR="007E106C">
        <w:rPr>
          <w:b/>
        </w:rPr>
        <w:t xml:space="preserve">Sport </w:t>
      </w:r>
      <w:proofErr w:type="spellStart"/>
      <w:r w:rsidR="007E106C">
        <w:rPr>
          <w:b/>
        </w:rPr>
        <w:t>Medica</w:t>
      </w:r>
      <w:proofErr w:type="spellEnd"/>
      <w:r>
        <w:rPr>
          <w:b/>
        </w:rPr>
        <w:t>”</w:t>
      </w:r>
      <w:r w:rsidR="002B3BCE">
        <w:rPr>
          <w:b/>
        </w:rPr>
        <w:t xml:space="preserve"> S.A.</w:t>
      </w:r>
    </w:p>
    <w:p w14:paraId="1D34C393" w14:textId="77777777" w:rsidR="00561076" w:rsidRPr="00744C25" w:rsidRDefault="00561076" w:rsidP="00561076">
      <w:pPr>
        <w:jc w:val="center"/>
        <w:rPr>
          <w:b/>
        </w:rPr>
      </w:pPr>
      <w:r w:rsidRPr="00744C25">
        <w:rPr>
          <w:b/>
        </w:rPr>
        <w:t xml:space="preserve">z siedzibą w </w:t>
      </w:r>
      <w:r w:rsidR="002B3BCE">
        <w:rPr>
          <w:b/>
        </w:rPr>
        <w:t>Warszawie</w:t>
      </w:r>
    </w:p>
    <w:p w14:paraId="0C3FA849" w14:textId="55268EC8" w:rsidR="00561076" w:rsidRPr="00744C25" w:rsidRDefault="00561076" w:rsidP="00561076">
      <w:pPr>
        <w:jc w:val="center"/>
        <w:rPr>
          <w:b/>
        </w:rPr>
      </w:pPr>
      <w:r w:rsidRPr="00744C25">
        <w:rPr>
          <w:b/>
        </w:rPr>
        <w:t xml:space="preserve">w dniu </w:t>
      </w:r>
      <w:r w:rsidR="00032B83">
        <w:rPr>
          <w:b/>
        </w:rPr>
        <w:t>2</w:t>
      </w:r>
      <w:r w:rsidR="007124D4">
        <w:rPr>
          <w:b/>
        </w:rPr>
        <w:t>8</w:t>
      </w:r>
      <w:r w:rsidR="00573077">
        <w:rPr>
          <w:b/>
        </w:rPr>
        <w:t xml:space="preserve"> </w:t>
      </w:r>
      <w:r w:rsidR="00582A08">
        <w:rPr>
          <w:b/>
        </w:rPr>
        <w:t>czerwca</w:t>
      </w:r>
      <w:r w:rsidR="00573077">
        <w:rPr>
          <w:b/>
        </w:rPr>
        <w:t xml:space="preserve"> 202</w:t>
      </w:r>
      <w:r w:rsidR="00175E37">
        <w:rPr>
          <w:b/>
        </w:rPr>
        <w:t>3</w:t>
      </w:r>
      <w:r>
        <w:t xml:space="preserve"> </w:t>
      </w:r>
      <w:r w:rsidRPr="00744C25">
        <w:rPr>
          <w:b/>
        </w:rPr>
        <w:t>roku</w:t>
      </w:r>
    </w:p>
    <w:p w14:paraId="0127AFBF" w14:textId="77777777" w:rsidR="00561076" w:rsidRDefault="00561076" w:rsidP="00561076">
      <w:pPr>
        <w:jc w:val="center"/>
      </w:pPr>
    </w:p>
    <w:p w14:paraId="6A8DE0D7" w14:textId="77777777" w:rsidR="00561076" w:rsidRDefault="00561076" w:rsidP="00561076">
      <w:pPr>
        <w:jc w:val="both"/>
      </w:pPr>
    </w:p>
    <w:p w14:paraId="5FF7899F" w14:textId="77777777" w:rsidR="00561076" w:rsidRDefault="002B3BCE" w:rsidP="00561076">
      <w:pPr>
        <w:ind w:firstLine="708"/>
        <w:jc w:val="both"/>
      </w:pPr>
      <w:r>
        <w:t>Niniejszym zawiadamiamy o zwołaniu</w:t>
      </w:r>
      <w:r w:rsidR="00561076">
        <w:t xml:space="preserve"> </w:t>
      </w:r>
      <w:r>
        <w:t xml:space="preserve">Zwyczajnego Walnego Zgromadzenia Spółki pod firmą </w:t>
      </w:r>
      <w:r w:rsidR="00175E37">
        <w:t>„</w:t>
      </w:r>
      <w:r w:rsidR="00573077">
        <w:t xml:space="preserve">Sport </w:t>
      </w:r>
      <w:proofErr w:type="spellStart"/>
      <w:r w:rsidR="00573077">
        <w:t>Medica</w:t>
      </w:r>
      <w:proofErr w:type="spellEnd"/>
      <w:r w:rsidR="00175E37">
        <w:t>”</w:t>
      </w:r>
      <w:r w:rsidR="00573077">
        <w:t xml:space="preserve"> S.A.</w:t>
      </w:r>
      <w:r>
        <w:t xml:space="preserve"> (</w:t>
      </w:r>
      <w:r w:rsidR="00561076" w:rsidRPr="00744C25">
        <w:rPr>
          <w:b/>
        </w:rPr>
        <w:t>Spółka</w:t>
      </w:r>
      <w:r w:rsidR="00561076">
        <w:t xml:space="preserve">”), które odbędzie się w siedzibie Spółki </w:t>
      </w:r>
      <w:r w:rsidR="00461ECD">
        <w:t xml:space="preserve">LUX MED </w:t>
      </w:r>
      <w:r w:rsidR="00BA1EC6">
        <w:br/>
      </w:r>
      <w:r w:rsidR="00461ECD">
        <w:t xml:space="preserve">sp. z o.o. </w:t>
      </w:r>
      <w:r>
        <w:t xml:space="preserve">w Warszawie przy ul. Postępu 21C </w:t>
      </w:r>
      <w:r w:rsidR="00175E37">
        <w:t xml:space="preserve">w dniu 28 czerwca 2023 roku </w:t>
      </w:r>
      <w:r>
        <w:t>o godz.</w:t>
      </w:r>
      <w:r w:rsidR="00032B83">
        <w:t xml:space="preserve"> 12.</w:t>
      </w:r>
      <w:r w:rsidR="00BA1EC6">
        <w:t>00</w:t>
      </w:r>
      <w:r w:rsidR="00573077">
        <w:t>.</w:t>
      </w:r>
    </w:p>
    <w:p w14:paraId="3667852F" w14:textId="77777777" w:rsidR="00561076" w:rsidRDefault="00561076" w:rsidP="00561076">
      <w:pPr>
        <w:jc w:val="right"/>
      </w:pPr>
    </w:p>
    <w:p w14:paraId="3C6D2F8B" w14:textId="77777777" w:rsidR="00561076" w:rsidRDefault="00561076" w:rsidP="00561076">
      <w:pPr>
        <w:rPr>
          <w:u w:val="single"/>
        </w:rPr>
      </w:pPr>
      <w:r w:rsidRPr="00744C25">
        <w:rPr>
          <w:u w:val="single"/>
        </w:rPr>
        <w:t>Proponowany porządek obrad</w:t>
      </w:r>
      <w:r>
        <w:rPr>
          <w:u w:val="single"/>
        </w:rPr>
        <w:t>:</w:t>
      </w:r>
    </w:p>
    <w:p w14:paraId="43C5CEAC" w14:textId="77777777" w:rsidR="00561076" w:rsidRDefault="00561076" w:rsidP="00561076">
      <w:pPr>
        <w:rPr>
          <w:u w:val="single"/>
        </w:rPr>
      </w:pPr>
    </w:p>
    <w:p w14:paraId="16967AE6" w14:textId="77777777" w:rsidR="00561076" w:rsidRDefault="00561076" w:rsidP="00561076">
      <w:pPr>
        <w:ind w:left="720"/>
      </w:pPr>
    </w:p>
    <w:p w14:paraId="25F577F0" w14:textId="77777777" w:rsidR="00573077" w:rsidRDefault="00573077" w:rsidP="00573077">
      <w:pPr>
        <w:numPr>
          <w:ilvl w:val="0"/>
          <w:numId w:val="7"/>
        </w:numPr>
        <w:ind w:left="426" w:hanging="426"/>
        <w:jc w:val="both"/>
      </w:pPr>
      <w:r>
        <w:t>Otwarcie Zwyczajnego Walnego Zgromadzenia;</w:t>
      </w:r>
      <w:r>
        <w:tab/>
      </w:r>
    </w:p>
    <w:p w14:paraId="5506F65F" w14:textId="77777777" w:rsidR="00175E37" w:rsidRDefault="00175E37" w:rsidP="00175E37">
      <w:pPr>
        <w:numPr>
          <w:ilvl w:val="0"/>
          <w:numId w:val="7"/>
        </w:numPr>
        <w:ind w:left="426" w:hanging="426"/>
        <w:jc w:val="both"/>
      </w:pPr>
      <w:r>
        <w:t>Wybór Przewodniczącego Zwyczajnego Walnego Zgromadzenia;</w:t>
      </w:r>
    </w:p>
    <w:p w14:paraId="07267F98" w14:textId="77777777" w:rsidR="00573077" w:rsidRDefault="00573077" w:rsidP="00573077">
      <w:pPr>
        <w:numPr>
          <w:ilvl w:val="0"/>
          <w:numId w:val="7"/>
        </w:numPr>
        <w:ind w:left="426" w:hanging="426"/>
        <w:jc w:val="both"/>
      </w:pPr>
      <w:r>
        <w:t>Stwierdzenie prawidłowości zwołania Zwyczajnego Walnego Zgromadzenia oraz jego zdolności do podejmowania uchwał</w:t>
      </w:r>
      <w:r w:rsidR="00175E37" w:rsidRPr="00175E37">
        <w:t xml:space="preserve"> </w:t>
      </w:r>
      <w:r w:rsidR="00175E37">
        <w:t>i przyjęcie porządku obrad</w:t>
      </w:r>
      <w:r>
        <w:t>;</w:t>
      </w:r>
      <w:r>
        <w:tab/>
      </w:r>
    </w:p>
    <w:p w14:paraId="05546524" w14:textId="77777777" w:rsidR="00573077" w:rsidRDefault="00573077" w:rsidP="00573077">
      <w:pPr>
        <w:numPr>
          <w:ilvl w:val="0"/>
          <w:numId w:val="7"/>
        </w:numPr>
        <w:ind w:left="426" w:hanging="426"/>
        <w:jc w:val="both"/>
      </w:pPr>
      <w:r>
        <w:t>Rozpatrzenie sprawozdania Zarządu z działalności Spółki oraz sprawozdania finansowego Spółki za rok obrotowy zakończony dnia 31 grudnia 20</w:t>
      </w:r>
      <w:r w:rsidR="00BA1EC6">
        <w:t>22</w:t>
      </w:r>
      <w:r>
        <w:t xml:space="preserve"> roku, a także wniosku Zarządu w sprawie sposobu pokrycia straty Spółki za rok obrotowy zakończony dnia 31 grudnia 202</w:t>
      </w:r>
      <w:r w:rsidR="00BA1EC6">
        <w:t>2</w:t>
      </w:r>
      <w:r>
        <w:t xml:space="preserve"> roku</w:t>
      </w:r>
      <w:r w:rsidR="00BA1EC6">
        <w:t xml:space="preserve"> oraz w latach poprzednich</w:t>
      </w:r>
      <w:r>
        <w:t>;</w:t>
      </w:r>
      <w:r>
        <w:tab/>
      </w:r>
    </w:p>
    <w:p w14:paraId="11B8CFDA" w14:textId="77777777" w:rsidR="00573077" w:rsidRDefault="00573077" w:rsidP="00573077">
      <w:pPr>
        <w:numPr>
          <w:ilvl w:val="0"/>
          <w:numId w:val="7"/>
        </w:numPr>
        <w:ind w:left="426" w:hanging="426"/>
        <w:jc w:val="both"/>
      </w:pPr>
      <w:r>
        <w:t>Przedstawienie sprawozdania Rady Nadzorczej obejmującego</w:t>
      </w:r>
      <w:r w:rsidR="00060691">
        <w:t xml:space="preserve"> w szczególności</w:t>
      </w:r>
      <w:r>
        <w:t>:</w:t>
      </w:r>
      <w:r>
        <w:tab/>
      </w:r>
    </w:p>
    <w:p w14:paraId="7A0A9364" w14:textId="77777777" w:rsidR="00573077" w:rsidRDefault="00573077" w:rsidP="00573077">
      <w:pPr>
        <w:numPr>
          <w:ilvl w:val="1"/>
          <w:numId w:val="7"/>
        </w:numPr>
        <w:ind w:left="426" w:hanging="426"/>
        <w:jc w:val="both"/>
      </w:pPr>
      <w:r>
        <w:t>sprawozdanie z działalności Rady Nadzorczej w roku obrotowym zakończonym dnia 31 grudnia 202</w:t>
      </w:r>
      <w:r w:rsidR="00BA1EC6">
        <w:t>2</w:t>
      </w:r>
      <w:r>
        <w:t xml:space="preserve"> roku,</w:t>
      </w:r>
      <w:r>
        <w:tab/>
      </w:r>
    </w:p>
    <w:p w14:paraId="02C56230" w14:textId="77777777" w:rsidR="00573077" w:rsidRDefault="00573077" w:rsidP="00573077">
      <w:pPr>
        <w:numPr>
          <w:ilvl w:val="1"/>
          <w:numId w:val="7"/>
        </w:numPr>
        <w:ind w:left="426" w:hanging="426"/>
        <w:jc w:val="both"/>
      </w:pPr>
      <w:r>
        <w:t>sprawozdanie z wyników oceny sprawozdania Zarządu z działalności Spółki za rok obrotowy zakończony dnia 31 grudnia 202</w:t>
      </w:r>
      <w:r w:rsidR="00BA1EC6">
        <w:t>2</w:t>
      </w:r>
      <w:r>
        <w:t xml:space="preserve"> roku,</w:t>
      </w:r>
      <w:r>
        <w:tab/>
      </w:r>
    </w:p>
    <w:p w14:paraId="69546C7B" w14:textId="77777777" w:rsidR="00573077" w:rsidRDefault="00573077" w:rsidP="00573077">
      <w:pPr>
        <w:numPr>
          <w:ilvl w:val="1"/>
          <w:numId w:val="7"/>
        </w:numPr>
        <w:ind w:left="426" w:hanging="426"/>
        <w:jc w:val="both"/>
      </w:pPr>
      <w:r>
        <w:t>sprawozdanie z wyników oceny sprawozdania finansowego Spółki za rok obrotowy zakończony dnia 31 grudnia 202</w:t>
      </w:r>
      <w:r w:rsidR="00BA1EC6">
        <w:t>2</w:t>
      </w:r>
      <w:r>
        <w:t xml:space="preserve"> roku,</w:t>
      </w:r>
      <w:r>
        <w:tab/>
      </w:r>
    </w:p>
    <w:p w14:paraId="66D2887E" w14:textId="77777777" w:rsidR="00060691" w:rsidRDefault="00573077" w:rsidP="00573077">
      <w:pPr>
        <w:numPr>
          <w:ilvl w:val="1"/>
          <w:numId w:val="7"/>
        </w:numPr>
        <w:ind w:left="426" w:hanging="426"/>
        <w:jc w:val="both"/>
      </w:pPr>
      <w:r>
        <w:t>sprawozdanie z wyników oceny wniosku Zarządu w sprawie sposobu pokrycia straty Spółki za rok obrotowy zakończony dnia 31 grudnia 202</w:t>
      </w:r>
      <w:r w:rsidR="00BA1EC6">
        <w:t>2</w:t>
      </w:r>
      <w:r>
        <w:t xml:space="preserve"> roku</w:t>
      </w:r>
      <w:r w:rsidR="00BA1EC6">
        <w:t xml:space="preserve"> oraz za lata poprzednie</w:t>
      </w:r>
      <w:r>
        <w:t>;</w:t>
      </w:r>
    </w:p>
    <w:p w14:paraId="35CB4A80" w14:textId="77777777" w:rsidR="00060691" w:rsidRDefault="00060691" w:rsidP="00573077">
      <w:pPr>
        <w:numPr>
          <w:ilvl w:val="1"/>
          <w:numId w:val="7"/>
        </w:numPr>
        <w:ind w:left="426" w:hanging="426"/>
        <w:jc w:val="both"/>
      </w:pPr>
      <w:r>
        <w:t>sprawozdanie z wyników oceny sytuacji Spółki</w:t>
      </w:r>
      <w:r w:rsidRPr="00060691">
        <w:t xml:space="preserve">, z uwzględnieniem adekwatności i skuteczności stosowanych w </w:t>
      </w:r>
      <w:r>
        <w:t>S</w:t>
      </w:r>
      <w:r w:rsidRPr="00060691">
        <w:t>półce systemów kontroli wewnętrznej, zarządzania ryzykiem, zapewniania zgodności działalności z normami lub mającymi zastosowanie praktykami oraz audytu wewnętrznego</w:t>
      </w:r>
      <w:r>
        <w:t>;</w:t>
      </w:r>
    </w:p>
    <w:p w14:paraId="52F5EC96" w14:textId="77777777" w:rsidR="00060691" w:rsidRDefault="00060691" w:rsidP="00573077">
      <w:pPr>
        <w:numPr>
          <w:ilvl w:val="1"/>
          <w:numId w:val="7"/>
        </w:numPr>
        <w:ind w:left="426" w:hanging="426"/>
        <w:jc w:val="both"/>
      </w:pPr>
      <w:bookmarkStart w:id="0" w:name="_Hlk136950595"/>
      <w:r>
        <w:t xml:space="preserve">sprawozdanie z wyników oceny </w:t>
      </w:r>
      <w:bookmarkEnd w:id="0"/>
      <w:r w:rsidRPr="00060691">
        <w:t xml:space="preserve">realizacji przez </w:t>
      </w:r>
      <w:r>
        <w:t>Z</w:t>
      </w:r>
      <w:r w:rsidRPr="00060691">
        <w:t>arząd obowiązków, o których mowa w art. 380</w:t>
      </w:r>
      <w:r w:rsidRPr="00060691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Kodeksu spółek handlowych;</w:t>
      </w:r>
    </w:p>
    <w:p w14:paraId="3F821966" w14:textId="77777777" w:rsidR="00573077" w:rsidRDefault="00060691" w:rsidP="00573077">
      <w:pPr>
        <w:numPr>
          <w:ilvl w:val="1"/>
          <w:numId w:val="7"/>
        </w:numPr>
        <w:ind w:left="426" w:hanging="426"/>
        <w:jc w:val="both"/>
      </w:pPr>
      <w:r w:rsidRPr="00060691">
        <w:t xml:space="preserve">sprawozdanie z wyników oceny sposobu sporządzania lub przekazywania </w:t>
      </w:r>
      <w:r w:rsidR="006F1C27">
        <w:t>R</w:t>
      </w:r>
      <w:r w:rsidRPr="00060691">
        <w:t xml:space="preserve">adzie </w:t>
      </w:r>
      <w:r w:rsidR="006F1C27">
        <w:t>N</w:t>
      </w:r>
      <w:r w:rsidRPr="00060691">
        <w:t xml:space="preserve">adzorczej przez </w:t>
      </w:r>
      <w:r w:rsidR="006F1C27">
        <w:t>Z</w:t>
      </w:r>
      <w:r w:rsidRPr="00060691">
        <w:t>arząd informacji, dokumentów, sprawozdań lub wyjaśnień zażądanych w trybie określonym w § 4</w:t>
      </w:r>
      <w:r w:rsidR="006F1C27">
        <w:t xml:space="preserve"> art. 382 Kodeksu spółek handlowych;</w:t>
      </w:r>
      <w:r w:rsidR="00573077">
        <w:tab/>
      </w:r>
    </w:p>
    <w:p w14:paraId="7D152EE6" w14:textId="77777777" w:rsidR="00573077" w:rsidRDefault="00573077" w:rsidP="00573077">
      <w:pPr>
        <w:numPr>
          <w:ilvl w:val="0"/>
          <w:numId w:val="7"/>
        </w:numPr>
        <w:ind w:left="426" w:hanging="426"/>
        <w:jc w:val="both"/>
      </w:pPr>
      <w:r>
        <w:t>Podjęcie uchwał w sprawie rozpatrzenia i zatwierdzenia sprawozdania Zarządu z działalności Spółki oraz sprawozdania finansowego Spółki za rok obrotowy zakończony dnia 31 grudnia 202</w:t>
      </w:r>
      <w:r w:rsidR="00BA1EC6">
        <w:t>2</w:t>
      </w:r>
      <w:r>
        <w:t xml:space="preserve"> roku;</w:t>
      </w:r>
    </w:p>
    <w:p w14:paraId="30B52D62" w14:textId="77777777" w:rsidR="00573077" w:rsidRDefault="00573077" w:rsidP="00573077">
      <w:pPr>
        <w:numPr>
          <w:ilvl w:val="0"/>
          <w:numId w:val="7"/>
        </w:numPr>
        <w:ind w:left="426" w:hanging="426"/>
        <w:jc w:val="both"/>
      </w:pPr>
      <w:r>
        <w:t>Podjęcie uchwały w sprawie sposobu pokrycia straty Spółki za rok obrotowy zakończony dnia 31 grudnia 202</w:t>
      </w:r>
      <w:r w:rsidR="00BA1EC6">
        <w:t>2</w:t>
      </w:r>
      <w:r>
        <w:t xml:space="preserve"> roku</w:t>
      </w:r>
      <w:r w:rsidR="00BA1EC6">
        <w:t xml:space="preserve"> oraz za lata poprzednie</w:t>
      </w:r>
      <w:r>
        <w:t>;</w:t>
      </w:r>
      <w:r>
        <w:tab/>
      </w:r>
    </w:p>
    <w:p w14:paraId="319ADDF2" w14:textId="77777777" w:rsidR="00573077" w:rsidRDefault="00573077" w:rsidP="00573077">
      <w:pPr>
        <w:numPr>
          <w:ilvl w:val="0"/>
          <w:numId w:val="7"/>
        </w:numPr>
        <w:ind w:left="426" w:hanging="426"/>
        <w:jc w:val="both"/>
      </w:pPr>
      <w:r>
        <w:lastRenderedPageBreak/>
        <w:t>Podjęcie uchwał w sprawie udzielenia członkom Zarządu Spółki absolutorium z wykonania przez nich obowiązków w roku obrotowym zakończonym dnia 31 grudnia 202</w:t>
      </w:r>
      <w:r w:rsidR="00BA1EC6">
        <w:t>2</w:t>
      </w:r>
      <w:r>
        <w:t xml:space="preserve"> roku;</w:t>
      </w:r>
      <w:r>
        <w:tab/>
      </w:r>
    </w:p>
    <w:p w14:paraId="1D41627C" w14:textId="77777777" w:rsidR="00573077" w:rsidRDefault="00573077" w:rsidP="00573077">
      <w:pPr>
        <w:numPr>
          <w:ilvl w:val="0"/>
          <w:numId w:val="7"/>
        </w:numPr>
        <w:ind w:left="426" w:hanging="426"/>
        <w:jc w:val="both"/>
      </w:pPr>
      <w:r>
        <w:t>Podjęcie uchwał w sprawie udzielenia członkom Rady Nadzorczej absolutorium z wykonania przez nich obowiązków w roku obrotowym zakończonym dnia 31 grudnia 202</w:t>
      </w:r>
      <w:r w:rsidR="00BA1EC6">
        <w:t>2</w:t>
      </w:r>
      <w:r>
        <w:t xml:space="preserve"> roku;</w:t>
      </w:r>
      <w:r>
        <w:tab/>
      </w:r>
    </w:p>
    <w:p w14:paraId="706BF327" w14:textId="77777777" w:rsidR="00573077" w:rsidRPr="00C51D82" w:rsidRDefault="00573077" w:rsidP="00573077">
      <w:pPr>
        <w:numPr>
          <w:ilvl w:val="0"/>
          <w:numId w:val="7"/>
        </w:numPr>
        <w:ind w:left="426" w:hanging="426"/>
        <w:jc w:val="both"/>
      </w:pPr>
      <w:r w:rsidRPr="00C51D82">
        <w:t>Podjęcie uchwały w sprawie dalszego istnienia Spółki i kontynuowania działalności przez Spółkę;</w:t>
      </w:r>
    </w:p>
    <w:p w14:paraId="785C23A3" w14:textId="77777777" w:rsidR="00A402DB" w:rsidRDefault="00573077" w:rsidP="00573077">
      <w:pPr>
        <w:numPr>
          <w:ilvl w:val="0"/>
          <w:numId w:val="7"/>
        </w:numPr>
        <w:ind w:left="426" w:hanging="426"/>
        <w:jc w:val="both"/>
      </w:pPr>
      <w:r>
        <w:t>Zamknięcie Zwyczajnego Walnego Zgromadzenia.</w:t>
      </w:r>
      <w:r>
        <w:tab/>
      </w:r>
    </w:p>
    <w:sectPr w:rsidR="00A402DB" w:rsidSect="0048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97"/>
    <w:multiLevelType w:val="hybridMultilevel"/>
    <w:tmpl w:val="1FBCC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75273"/>
    <w:multiLevelType w:val="hybridMultilevel"/>
    <w:tmpl w:val="829A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74C1"/>
    <w:multiLevelType w:val="hybridMultilevel"/>
    <w:tmpl w:val="C2B88DC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FCC29AC"/>
    <w:multiLevelType w:val="hybridMultilevel"/>
    <w:tmpl w:val="86340E3E"/>
    <w:lvl w:ilvl="0" w:tplc="CAF23A1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Batang" w:eastAsia="Batang" w:hAnsi="Batang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96902"/>
    <w:multiLevelType w:val="hybridMultilevel"/>
    <w:tmpl w:val="AC3272F0"/>
    <w:lvl w:ilvl="0" w:tplc="88F239F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D4DCB51A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02FDB"/>
    <w:multiLevelType w:val="hybridMultilevel"/>
    <w:tmpl w:val="A21A7212"/>
    <w:lvl w:ilvl="0" w:tplc="B622C1A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33412981">
    <w:abstractNumId w:val="0"/>
  </w:num>
  <w:num w:numId="2" w16cid:durableId="1358390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682070">
    <w:abstractNumId w:val="2"/>
  </w:num>
  <w:num w:numId="4" w16cid:durableId="165829483">
    <w:abstractNumId w:val="3"/>
  </w:num>
  <w:num w:numId="5" w16cid:durableId="1777098802">
    <w:abstractNumId w:val="5"/>
  </w:num>
  <w:num w:numId="6" w16cid:durableId="520629837">
    <w:abstractNumId w:val="1"/>
  </w:num>
  <w:num w:numId="7" w16cid:durableId="59865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C25"/>
    <w:rsid w:val="00000B39"/>
    <w:rsid w:val="00032B83"/>
    <w:rsid w:val="00060691"/>
    <w:rsid w:val="00083344"/>
    <w:rsid w:val="000E760C"/>
    <w:rsid w:val="00175E37"/>
    <w:rsid w:val="001B53BA"/>
    <w:rsid w:val="001C4EF2"/>
    <w:rsid w:val="00220790"/>
    <w:rsid w:val="0026111A"/>
    <w:rsid w:val="00263CA6"/>
    <w:rsid w:val="00265FE7"/>
    <w:rsid w:val="002845A6"/>
    <w:rsid w:val="002B3BCE"/>
    <w:rsid w:val="002B5DB5"/>
    <w:rsid w:val="002C43A1"/>
    <w:rsid w:val="00302C44"/>
    <w:rsid w:val="00304F91"/>
    <w:rsid w:val="00313547"/>
    <w:rsid w:val="00322B94"/>
    <w:rsid w:val="00384085"/>
    <w:rsid w:val="003B541E"/>
    <w:rsid w:val="003F0F6A"/>
    <w:rsid w:val="0040574C"/>
    <w:rsid w:val="00461ECD"/>
    <w:rsid w:val="00475BB6"/>
    <w:rsid w:val="00485ACF"/>
    <w:rsid w:val="004A0179"/>
    <w:rsid w:val="004A7CB4"/>
    <w:rsid w:val="00561076"/>
    <w:rsid w:val="00573077"/>
    <w:rsid w:val="00582A08"/>
    <w:rsid w:val="005D3297"/>
    <w:rsid w:val="0061240C"/>
    <w:rsid w:val="0066176E"/>
    <w:rsid w:val="00672B1A"/>
    <w:rsid w:val="00682A4D"/>
    <w:rsid w:val="006858FC"/>
    <w:rsid w:val="00692955"/>
    <w:rsid w:val="006E0EDE"/>
    <w:rsid w:val="006F1C27"/>
    <w:rsid w:val="00702F06"/>
    <w:rsid w:val="007124D4"/>
    <w:rsid w:val="007247D3"/>
    <w:rsid w:val="00725EF9"/>
    <w:rsid w:val="00737227"/>
    <w:rsid w:val="00744C25"/>
    <w:rsid w:val="00781E3A"/>
    <w:rsid w:val="007A609B"/>
    <w:rsid w:val="007C16E5"/>
    <w:rsid w:val="007E106C"/>
    <w:rsid w:val="008068A5"/>
    <w:rsid w:val="00816D8F"/>
    <w:rsid w:val="008310A5"/>
    <w:rsid w:val="00891FCB"/>
    <w:rsid w:val="008D1107"/>
    <w:rsid w:val="00940392"/>
    <w:rsid w:val="00942988"/>
    <w:rsid w:val="009618B6"/>
    <w:rsid w:val="0097583E"/>
    <w:rsid w:val="009B434E"/>
    <w:rsid w:val="009D34A8"/>
    <w:rsid w:val="009F328B"/>
    <w:rsid w:val="00A0635C"/>
    <w:rsid w:val="00A402DB"/>
    <w:rsid w:val="00A53D29"/>
    <w:rsid w:val="00A60028"/>
    <w:rsid w:val="00A67F56"/>
    <w:rsid w:val="00AB2AD4"/>
    <w:rsid w:val="00AB4635"/>
    <w:rsid w:val="00AE0BFF"/>
    <w:rsid w:val="00AF383D"/>
    <w:rsid w:val="00B00337"/>
    <w:rsid w:val="00B02439"/>
    <w:rsid w:val="00B21660"/>
    <w:rsid w:val="00B24F8E"/>
    <w:rsid w:val="00B61CC3"/>
    <w:rsid w:val="00B820F1"/>
    <w:rsid w:val="00B92A3A"/>
    <w:rsid w:val="00BA1EC6"/>
    <w:rsid w:val="00C00FAD"/>
    <w:rsid w:val="00C215E9"/>
    <w:rsid w:val="00C35435"/>
    <w:rsid w:val="00C51D82"/>
    <w:rsid w:val="00D06B00"/>
    <w:rsid w:val="00D23B1D"/>
    <w:rsid w:val="00D35576"/>
    <w:rsid w:val="00D559B0"/>
    <w:rsid w:val="00DB4992"/>
    <w:rsid w:val="00DC1A83"/>
    <w:rsid w:val="00DC2235"/>
    <w:rsid w:val="00E125BD"/>
    <w:rsid w:val="00E21EDE"/>
    <w:rsid w:val="00E25EA0"/>
    <w:rsid w:val="00E3550F"/>
    <w:rsid w:val="00E40CF4"/>
    <w:rsid w:val="00E67A56"/>
    <w:rsid w:val="00E8715C"/>
    <w:rsid w:val="00F24B5F"/>
    <w:rsid w:val="00F7717E"/>
    <w:rsid w:val="00FA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556942"/>
  <w15:chartTrackingRefBased/>
  <w15:docId w15:val="{6FE4493F-AD10-42AE-85C3-E75180FC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B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75E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2525</Characters>
  <Application>Microsoft Office Word</Application>
  <DocSecurity>0</DocSecurity>
  <Lines>37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25 czerwca 2009 roku</vt:lpstr>
    </vt:vector>
  </TitlesOfParts>
  <Company>LUXMED Sp. z o.o.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25 czerwca 2009 roku</dc:title>
  <dc:subject/>
  <dc:creator>zuberadr</dc:creator>
  <cp:keywords/>
  <cp:lastModifiedBy>Ziułkowski Jakub</cp:lastModifiedBy>
  <cp:revision>2</cp:revision>
  <cp:lastPrinted>2012-05-31T10:43:00Z</cp:lastPrinted>
  <dcterms:created xsi:type="dcterms:W3CDTF">2023-06-06T13:50:00Z</dcterms:created>
  <dcterms:modified xsi:type="dcterms:W3CDTF">2023-06-06T13:50:00Z</dcterms:modified>
</cp:coreProperties>
</file>