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DFD8" w14:textId="77777777" w:rsidR="00E42F35" w:rsidRDefault="00E42F35" w:rsidP="00B94847">
      <w:pPr>
        <w:spacing w:line="276" w:lineRule="auto"/>
        <w:jc w:val="both"/>
        <w:rPr>
          <w:b/>
          <w:color w:val="FF0000"/>
          <w:sz w:val="20"/>
          <w:szCs w:val="20"/>
          <w:u w:val="single"/>
        </w:rPr>
      </w:pPr>
    </w:p>
    <w:p w14:paraId="77564964" w14:textId="77777777" w:rsidR="00E42F35" w:rsidRDefault="00E42F35" w:rsidP="00104264">
      <w:pPr>
        <w:jc w:val="right"/>
        <w:rPr>
          <w:i/>
          <w:sz w:val="22"/>
          <w:szCs w:val="20"/>
        </w:rPr>
      </w:pPr>
      <w:r w:rsidRPr="00B94847">
        <w:rPr>
          <w:i/>
          <w:sz w:val="22"/>
          <w:szCs w:val="20"/>
        </w:rPr>
        <w:t>Materiał prasowy</w:t>
      </w:r>
    </w:p>
    <w:p w14:paraId="444A7F0F" w14:textId="0617BFC3" w:rsidR="00E42F35" w:rsidRPr="00750DA7" w:rsidRDefault="004F152B" w:rsidP="00104264">
      <w:pPr>
        <w:jc w:val="right"/>
        <w:rPr>
          <w:i/>
          <w:sz w:val="22"/>
          <w:szCs w:val="20"/>
        </w:rPr>
      </w:pPr>
      <w:r w:rsidRPr="00750DA7">
        <w:rPr>
          <w:i/>
          <w:sz w:val="22"/>
          <w:szCs w:val="20"/>
        </w:rPr>
        <w:t xml:space="preserve">Warszawa, </w:t>
      </w:r>
      <w:r w:rsidR="002F525E">
        <w:rPr>
          <w:i/>
          <w:sz w:val="22"/>
          <w:szCs w:val="20"/>
        </w:rPr>
        <w:t>19</w:t>
      </w:r>
      <w:r w:rsidR="00E42F35" w:rsidRPr="00750DA7">
        <w:rPr>
          <w:i/>
          <w:sz w:val="22"/>
          <w:szCs w:val="20"/>
        </w:rPr>
        <w:t xml:space="preserve"> </w:t>
      </w:r>
      <w:r w:rsidR="00E775E7" w:rsidRPr="00750DA7">
        <w:rPr>
          <w:i/>
          <w:sz w:val="22"/>
          <w:szCs w:val="20"/>
        </w:rPr>
        <w:t>lipca</w:t>
      </w:r>
      <w:r w:rsidR="00E42F35" w:rsidRPr="00750DA7">
        <w:rPr>
          <w:i/>
          <w:sz w:val="22"/>
          <w:szCs w:val="20"/>
        </w:rPr>
        <w:t xml:space="preserve"> 2017 r.</w:t>
      </w:r>
    </w:p>
    <w:p w14:paraId="78F9347E" w14:textId="77777777" w:rsidR="00E42F35" w:rsidRPr="00750DA7" w:rsidRDefault="00E42F35" w:rsidP="005A0210">
      <w:pPr>
        <w:jc w:val="both"/>
        <w:rPr>
          <w:rFonts w:eastAsia="Arial Unicode MS" w:cs="Arial Unicode MS"/>
          <w:sz w:val="22"/>
          <w:szCs w:val="22"/>
          <w:u w:color="000000"/>
          <w:shd w:val="clear" w:color="auto" w:fill="FFFFFF"/>
          <w:lang w:eastAsia="pl-PL"/>
        </w:rPr>
      </w:pPr>
    </w:p>
    <w:p w14:paraId="3E4C7C48" w14:textId="77777777" w:rsidR="00FC4265" w:rsidRDefault="00FC4265" w:rsidP="00C56A6F">
      <w:pPr>
        <w:jc w:val="center"/>
        <w:rPr>
          <w:b/>
        </w:rPr>
      </w:pPr>
    </w:p>
    <w:p w14:paraId="0B5FC202" w14:textId="77777777" w:rsidR="00E42F35" w:rsidRPr="001A2677" w:rsidRDefault="00E42F35" w:rsidP="00C56A6F">
      <w:pPr>
        <w:jc w:val="center"/>
        <w:rPr>
          <w:b/>
        </w:rPr>
      </w:pPr>
      <w:r>
        <w:rPr>
          <w:b/>
        </w:rPr>
        <w:t>7 PYTAŃ O SZKOLNY TORNISTER</w:t>
      </w:r>
    </w:p>
    <w:p w14:paraId="73A2807E" w14:textId="77777777" w:rsidR="00E42F35" w:rsidRPr="00135EAD" w:rsidRDefault="00E42F35" w:rsidP="00135EAD">
      <w:pPr>
        <w:jc w:val="center"/>
        <w:rPr>
          <w:b/>
        </w:rPr>
      </w:pPr>
      <w:r w:rsidRPr="00135EAD">
        <w:rPr>
          <w:b/>
        </w:rPr>
        <w:t>Jak dobrać odpowiedni, aby był zdrowy dla kręgosłupa dziecka?</w:t>
      </w:r>
    </w:p>
    <w:p w14:paraId="3C2863B3" w14:textId="77777777" w:rsidR="00E42F35" w:rsidRDefault="00E42F35" w:rsidP="00135EAD">
      <w:pPr>
        <w:jc w:val="both"/>
        <w:rPr>
          <w:sz w:val="22"/>
          <w:szCs w:val="22"/>
          <w:u w:val="single"/>
        </w:rPr>
      </w:pPr>
    </w:p>
    <w:p w14:paraId="7485A2AA" w14:textId="1EE6768B" w:rsidR="00E42F35" w:rsidRPr="00135EAD" w:rsidRDefault="00E42F35" w:rsidP="00135EAD">
      <w:pPr>
        <w:jc w:val="both"/>
        <w:rPr>
          <w:sz w:val="22"/>
          <w:szCs w:val="22"/>
          <w:u w:val="single"/>
        </w:rPr>
      </w:pPr>
      <w:r w:rsidRPr="00135EAD">
        <w:rPr>
          <w:sz w:val="22"/>
          <w:szCs w:val="22"/>
          <w:u w:val="single"/>
        </w:rPr>
        <w:t xml:space="preserve">Radzi: dr Tomasz Rawo, </w:t>
      </w:r>
      <w:r w:rsidR="00FC4265">
        <w:rPr>
          <w:sz w:val="22"/>
          <w:szCs w:val="22"/>
          <w:u w:val="single"/>
        </w:rPr>
        <w:t>ortopeda, traumatolog</w:t>
      </w:r>
      <w:r w:rsidRPr="00135EAD">
        <w:rPr>
          <w:sz w:val="22"/>
          <w:szCs w:val="22"/>
          <w:u w:val="single"/>
        </w:rPr>
        <w:t xml:space="preserve"> w Carolina </w:t>
      </w:r>
      <w:proofErr w:type="spellStart"/>
      <w:r w:rsidRPr="00135EAD">
        <w:rPr>
          <w:sz w:val="22"/>
          <w:szCs w:val="22"/>
          <w:u w:val="single"/>
        </w:rPr>
        <w:t>Medical</w:t>
      </w:r>
      <w:proofErr w:type="spellEnd"/>
      <w:r w:rsidRPr="00135EAD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Pr="00135EAD">
        <w:rPr>
          <w:sz w:val="22"/>
          <w:szCs w:val="22"/>
          <w:u w:val="single"/>
        </w:rPr>
        <w:t>Center w Warszawie</w:t>
      </w:r>
      <w:r w:rsidR="00FC4265">
        <w:rPr>
          <w:sz w:val="22"/>
          <w:szCs w:val="22"/>
          <w:u w:val="single"/>
        </w:rPr>
        <w:t xml:space="preserve">, specjalizujący się </w:t>
      </w:r>
      <w:r w:rsidR="007110DA">
        <w:rPr>
          <w:sz w:val="22"/>
          <w:szCs w:val="22"/>
          <w:u w:val="single"/>
        </w:rPr>
        <w:br/>
      </w:r>
      <w:r w:rsidR="00FC4265">
        <w:rPr>
          <w:sz w:val="22"/>
          <w:szCs w:val="22"/>
          <w:u w:val="single"/>
        </w:rPr>
        <w:t>w ortopedii dziecięcej.</w:t>
      </w:r>
    </w:p>
    <w:p w14:paraId="45BE4F64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30F87E14" w14:textId="77777777" w:rsidR="00E42F35" w:rsidRPr="00135EAD" w:rsidRDefault="00E42F35" w:rsidP="00135EAD">
      <w:pPr>
        <w:pStyle w:val="Akapitzlist"/>
        <w:ind w:left="360"/>
        <w:jc w:val="both"/>
        <w:rPr>
          <w:sz w:val="22"/>
          <w:szCs w:val="22"/>
        </w:rPr>
      </w:pPr>
    </w:p>
    <w:p w14:paraId="48099B6F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>Tornister czy plecak? A może torba? Co jest zdrowsze dla kręgosłupa?</w:t>
      </w:r>
    </w:p>
    <w:p w14:paraId="339CC6D2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2084236F" w14:textId="7777777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Zarówno tornister jak i plecak mają wady i zalety. </w:t>
      </w:r>
    </w:p>
    <w:p w14:paraId="08501532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0349D7AA" w14:textId="7777777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b/>
          <w:sz w:val="22"/>
          <w:szCs w:val="22"/>
        </w:rPr>
        <w:t>Tornister</w:t>
      </w:r>
      <w:r w:rsidRPr="00135EAD">
        <w:rPr>
          <w:sz w:val="22"/>
          <w:szCs w:val="22"/>
        </w:rPr>
        <w:t xml:space="preserve"> ma tę przewagę nad plecakiem, że jest sztywniejszy co umożliwia równomierne rozłożenie ciężaru ciała. Jego wadą są zazwyczaj wąskie szelki i ich zły rozstaw. Tornister jest też zazwyczaj za szeroki dla dziecka, przez co często jest noszony</w:t>
      </w:r>
      <w:r>
        <w:rPr>
          <w:sz w:val="22"/>
          <w:szCs w:val="22"/>
        </w:rPr>
        <w:t xml:space="preserve"> nie na plecach, ale w ręku</w:t>
      </w:r>
      <w:r w:rsidRPr="00135EAD">
        <w:rPr>
          <w:sz w:val="22"/>
          <w:szCs w:val="22"/>
        </w:rPr>
        <w:t xml:space="preserve"> jak teczka, co z kolei powoduje </w:t>
      </w:r>
      <w:r>
        <w:rPr>
          <w:sz w:val="22"/>
          <w:szCs w:val="22"/>
        </w:rPr>
        <w:t xml:space="preserve">przybieranie przez dziecko tzw. postawy </w:t>
      </w:r>
      <w:proofErr w:type="spellStart"/>
      <w:r>
        <w:rPr>
          <w:sz w:val="22"/>
          <w:szCs w:val="22"/>
        </w:rPr>
        <w:t>skoliotycznej</w:t>
      </w:r>
      <w:proofErr w:type="spellEnd"/>
      <w:r>
        <w:rPr>
          <w:sz w:val="22"/>
          <w:szCs w:val="22"/>
        </w:rPr>
        <w:t>, czyli tendencji</w:t>
      </w:r>
      <w:r w:rsidRPr="00135EAD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wychylania tułowia i skrzywienia </w:t>
      </w:r>
      <w:r w:rsidRPr="00135EAD">
        <w:rPr>
          <w:sz w:val="22"/>
          <w:szCs w:val="22"/>
        </w:rPr>
        <w:t xml:space="preserve">kręgosłupa </w:t>
      </w:r>
      <w:r>
        <w:rPr>
          <w:sz w:val="22"/>
          <w:szCs w:val="22"/>
        </w:rPr>
        <w:t>w kierunku bocznym</w:t>
      </w:r>
      <w:r w:rsidRPr="00135EAD">
        <w:rPr>
          <w:sz w:val="22"/>
          <w:szCs w:val="22"/>
        </w:rPr>
        <w:t>.</w:t>
      </w:r>
      <w:r>
        <w:rPr>
          <w:sz w:val="22"/>
          <w:szCs w:val="22"/>
        </w:rPr>
        <w:t xml:space="preserve"> Należy zaznaczyć, że postawa </w:t>
      </w:r>
      <w:proofErr w:type="spellStart"/>
      <w:r>
        <w:rPr>
          <w:sz w:val="22"/>
          <w:szCs w:val="22"/>
        </w:rPr>
        <w:t>skoliotyczna</w:t>
      </w:r>
      <w:proofErr w:type="spellEnd"/>
      <w:r>
        <w:rPr>
          <w:sz w:val="22"/>
          <w:szCs w:val="22"/>
        </w:rPr>
        <w:t xml:space="preserve"> nie jest tożsama z rozpoznaniem skoliozy. Skolioza jest zupełnie innym, złożonym problemem zdrowotnym.</w:t>
      </w:r>
    </w:p>
    <w:p w14:paraId="42E34696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2417BA51" w14:textId="5B24222B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b/>
          <w:sz w:val="22"/>
          <w:szCs w:val="22"/>
        </w:rPr>
        <w:t>Plecak</w:t>
      </w:r>
      <w:r w:rsidRPr="00135EAD">
        <w:rPr>
          <w:sz w:val="22"/>
          <w:szCs w:val="22"/>
        </w:rPr>
        <w:t xml:space="preserve"> jest zazwyczaj wygodniejszy i lżejszy, a także ma lepiej przystosowane szelki. Jednak często posiada zbyt miękką ściankę tylną, która </w:t>
      </w:r>
      <w:r>
        <w:rPr>
          <w:sz w:val="22"/>
          <w:szCs w:val="22"/>
        </w:rPr>
        <w:t xml:space="preserve">utrudnia wentylację i przylega w sposób niewłaściwy, często wymuszając odruchowe zmiany sylwetki </w:t>
      </w:r>
      <w:r w:rsidR="00FC4265">
        <w:rPr>
          <w:sz w:val="22"/>
          <w:szCs w:val="22"/>
        </w:rPr>
        <w:t xml:space="preserve">ciała </w:t>
      </w:r>
      <w:r>
        <w:rPr>
          <w:sz w:val="22"/>
          <w:szCs w:val="22"/>
        </w:rPr>
        <w:t>(np. z uwagi na uwierające przybory szkolne)</w:t>
      </w:r>
      <w:r w:rsidRPr="00135EAD">
        <w:rPr>
          <w:sz w:val="22"/>
          <w:szCs w:val="22"/>
        </w:rPr>
        <w:t>.</w:t>
      </w:r>
    </w:p>
    <w:p w14:paraId="3D538D64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4964189C" w14:textId="695C3504" w:rsidR="00E42F35" w:rsidRPr="0011649C" w:rsidRDefault="00E42F35" w:rsidP="00135EAD">
      <w:pPr>
        <w:jc w:val="both"/>
        <w:rPr>
          <w:color w:val="FF0000"/>
          <w:sz w:val="22"/>
          <w:szCs w:val="22"/>
        </w:rPr>
      </w:pPr>
      <w:r w:rsidRPr="00135EAD">
        <w:rPr>
          <w:sz w:val="22"/>
          <w:szCs w:val="22"/>
        </w:rPr>
        <w:t xml:space="preserve">Zdecydowanie nie polecam </w:t>
      </w:r>
      <w:r w:rsidRPr="00135EAD">
        <w:rPr>
          <w:b/>
          <w:sz w:val="22"/>
          <w:szCs w:val="22"/>
        </w:rPr>
        <w:t>torby</w:t>
      </w:r>
      <w:r w:rsidRPr="00135EAD">
        <w:rPr>
          <w:sz w:val="22"/>
          <w:szCs w:val="22"/>
        </w:rPr>
        <w:t>, gdyż noszenie</w:t>
      </w:r>
      <w:r>
        <w:rPr>
          <w:sz w:val="22"/>
          <w:szCs w:val="22"/>
        </w:rPr>
        <w:t xml:space="preserve"> ciężaru na jedno ramię zmienia środek ciężkości ciała </w:t>
      </w:r>
      <w:r w:rsidR="00FC4265">
        <w:rPr>
          <w:sz w:val="22"/>
          <w:szCs w:val="22"/>
        </w:rPr>
        <w:br/>
      </w:r>
      <w:r>
        <w:rPr>
          <w:sz w:val="22"/>
          <w:szCs w:val="22"/>
        </w:rPr>
        <w:t xml:space="preserve">i wymusza nieprawidłową </w:t>
      </w:r>
      <w:r w:rsidRPr="00135EAD">
        <w:rPr>
          <w:sz w:val="22"/>
          <w:szCs w:val="22"/>
        </w:rPr>
        <w:t xml:space="preserve">postawę, która </w:t>
      </w:r>
      <w:r w:rsidRPr="00211451">
        <w:rPr>
          <w:sz w:val="22"/>
          <w:szCs w:val="22"/>
        </w:rPr>
        <w:t>n</w:t>
      </w:r>
      <w:r w:rsidR="00DD4F3C" w:rsidRPr="00211451">
        <w:rPr>
          <w:sz w:val="22"/>
          <w:szCs w:val="22"/>
        </w:rPr>
        <w:t>ieskorygowana</w:t>
      </w:r>
      <w:r w:rsidRPr="00211451">
        <w:rPr>
          <w:sz w:val="22"/>
          <w:szCs w:val="22"/>
        </w:rPr>
        <w:t xml:space="preserve"> </w:t>
      </w:r>
      <w:r w:rsidRPr="00135EAD">
        <w:rPr>
          <w:sz w:val="22"/>
          <w:szCs w:val="22"/>
        </w:rPr>
        <w:t xml:space="preserve">może doprowadzić do </w:t>
      </w:r>
      <w:r>
        <w:rPr>
          <w:sz w:val="22"/>
          <w:szCs w:val="22"/>
        </w:rPr>
        <w:t>utrwalonych zmian szkieletowych i bólów pleców w przyszłości</w:t>
      </w:r>
      <w:r w:rsidRPr="00135EAD">
        <w:rPr>
          <w:sz w:val="22"/>
          <w:szCs w:val="22"/>
        </w:rPr>
        <w:t>.</w:t>
      </w:r>
    </w:p>
    <w:p w14:paraId="2010E600" w14:textId="77777777" w:rsidR="00E42F35" w:rsidRDefault="00E42F35" w:rsidP="00135EAD">
      <w:pPr>
        <w:jc w:val="both"/>
        <w:rPr>
          <w:sz w:val="22"/>
          <w:szCs w:val="22"/>
        </w:rPr>
      </w:pPr>
    </w:p>
    <w:p w14:paraId="435452DC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14FB98FE" w14:textId="67D85BC1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>Na co zwrócić uwagę przy wyborze tornistra?</w:t>
      </w:r>
    </w:p>
    <w:p w14:paraId="1328FE4D" w14:textId="77777777" w:rsidR="00E42F35" w:rsidRPr="00135EAD" w:rsidRDefault="00E42F35" w:rsidP="00135EAD">
      <w:pPr>
        <w:pStyle w:val="Akapitzlist"/>
        <w:ind w:left="360"/>
        <w:jc w:val="both"/>
        <w:rPr>
          <w:sz w:val="22"/>
          <w:szCs w:val="22"/>
        </w:rPr>
      </w:pPr>
    </w:p>
    <w:p w14:paraId="26B08207" w14:textId="77777777" w:rsidR="00E42F35" w:rsidRPr="00135EAD" w:rsidRDefault="00E42F35" w:rsidP="00135EA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Szelki – powinny być dobrze zbudowane: równe, szerokie i z możliwością regulacji. </w:t>
      </w:r>
    </w:p>
    <w:p w14:paraId="5C7906E8" w14:textId="77777777" w:rsidR="00E42F35" w:rsidRPr="00135EAD" w:rsidRDefault="00E42F35" w:rsidP="00135EA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Usztywnioną ściankę, która powinna przylegać do pleców i jednocześnie dawać możliwość wentylacji.</w:t>
      </w:r>
    </w:p>
    <w:p w14:paraId="2A0ACD3F" w14:textId="7244E728" w:rsidR="00E42F35" w:rsidRPr="00135EAD" w:rsidRDefault="00E42F35" w:rsidP="00135EA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Wagę pustego tornistr</w:t>
      </w:r>
      <w:r w:rsidR="00033A10">
        <w:rPr>
          <w:sz w:val="22"/>
          <w:szCs w:val="22"/>
        </w:rPr>
        <w:t xml:space="preserve">a </w:t>
      </w:r>
      <w:r w:rsidR="00FC4265" w:rsidRPr="00135EAD">
        <w:rPr>
          <w:sz w:val="22"/>
          <w:szCs w:val="22"/>
        </w:rPr>
        <w:t>–</w:t>
      </w:r>
      <w:r w:rsidR="00033A10">
        <w:rPr>
          <w:sz w:val="22"/>
          <w:szCs w:val="22"/>
        </w:rPr>
        <w:t xml:space="preserve"> im lżejszy tym lepiej</w:t>
      </w:r>
      <w:r w:rsidR="0008144F">
        <w:rPr>
          <w:sz w:val="22"/>
          <w:szCs w:val="22"/>
        </w:rPr>
        <w:t>.</w:t>
      </w:r>
    </w:p>
    <w:p w14:paraId="7B70B0FE" w14:textId="5864E6E3" w:rsidR="00E42F35" w:rsidRPr="00135EAD" w:rsidRDefault="00E42F35" w:rsidP="00135EA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Wielkość – rozmiar plecaka powinien być dopasowany do pleców dziecka</w:t>
      </w:r>
      <w:r w:rsidR="00FC4265">
        <w:rPr>
          <w:sz w:val="22"/>
          <w:szCs w:val="22"/>
        </w:rPr>
        <w:t>.</w:t>
      </w:r>
      <w:r w:rsidRPr="00135EAD">
        <w:rPr>
          <w:sz w:val="22"/>
          <w:szCs w:val="22"/>
        </w:rPr>
        <w:t xml:space="preserve"> </w:t>
      </w:r>
      <w:r w:rsidR="00FC4265">
        <w:rPr>
          <w:sz w:val="22"/>
          <w:szCs w:val="22"/>
        </w:rPr>
        <w:t>Naj</w:t>
      </w:r>
      <w:r w:rsidR="00BF45BF">
        <w:rPr>
          <w:sz w:val="22"/>
          <w:szCs w:val="22"/>
        </w:rPr>
        <w:t>l</w:t>
      </w:r>
      <w:r w:rsidRPr="00135EAD">
        <w:rPr>
          <w:sz w:val="22"/>
          <w:szCs w:val="22"/>
        </w:rPr>
        <w:t xml:space="preserve">epiej, aby był adekwatny do </w:t>
      </w:r>
      <w:r>
        <w:rPr>
          <w:sz w:val="22"/>
          <w:szCs w:val="22"/>
        </w:rPr>
        <w:t>wzrostu</w:t>
      </w:r>
      <w:r w:rsidRPr="00135EAD">
        <w:rPr>
          <w:sz w:val="22"/>
          <w:szCs w:val="22"/>
        </w:rPr>
        <w:t xml:space="preserve"> dziecka, nie za szeroki, gdyż jest to mało wygodne. Po dopasowaniu szelek, powinien się kończyć na pasie biodrowym (talii), a więc powyżej pośladków. Ciężar powinien być dystrybuowany </w:t>
      </w:r>
      <w:r w:rsidR="00FC4265">
        <w:rPr>
          <w:sz w:val="22"/>
          <w:szCs w:val="22"/>
        </w:rPr>
        <w:br/>
      </w:r>
      <w:r w:rsidRPr="00135EAD">
        <w:rPr>
          <w:sz w:val="22"/>
          <w:szCs w:val="22"/>
        </w:rPr>
        <w:t>w jednej linii</w:t>
      </w:r>
      <w:r>
        <w:rPr>
          <w:sz w:val="22"/>
          <w:szCs w:val="22"/>
        </w:rPr>
        <w:t xml:space="preserve"> pionowej</w:t>
      </w:r>
      <w:r w:rsidRPr="00135EAD">
        <w:rPr>
          <w:sz w:val="22"/>
          <w:szCs w:val="22"/>
        </w:rPr>
        <w:t>.</w:t>
      </w:r>
    </w:p>
    <w:p w14:paraId="2D42E893" w14:textId="77777777" w:rsidR="00E42F35" w:rsidRPr="00135EAD" w:rsidRDefault="00E42F35" w:rsidP="00135EA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Dobrym rozwiązaniem jest również dodatkowe zapięcie, spinające szelki z przodu klatki piersiowej.</w:t>
      </w:r>
    </w:p>
    <w:p w14:paraId="7AE1233E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2A120B8B" w14:textId="1D0C528F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Szkolny tornister powinien jak najbardziej przypominać plecak turystyczny, wykorzystywany np. w trekkingu. Powinien posiadać odpowiednią szerokość i długość szelek, wentylację, powinien przylegać do pleców </w:t>
      </w:r>
      <w:r w:rsidR="00FC4265">
        <w:rPr>
          <w:sz w:val="22"/>
          <w:szCs w:val="22"/>
        </w:rPr>
        <w:br/>
      </w:r>
      <w:r w:rsidRPr="00135EAD">
        <w:rPr>
          <w:sz w:val="22"/>
          <w:szCs w:val="22"/>
        </w:rPr>
        <w:t>i utrzymywać środek ciężkości we właściwym miejscu.</w:t>
      </w:r>
    </w:p>
    <w:p w14:paraId="11519D74" w14:textId="77777777" w:rsidR="00E42F35" w:rsidRDefault="00E42F35" w:rsidP="00135EAD">
      <w:pPr>
        <w:jc w:val="both"/>
        <w:rPr>
          <w:sz w:val="22"/>
          <w:szCs w:val="22"/>
        </w:rPr>
      </w:pPr>
    </w:p>
    <w:p w14:paraId="25DFCBC6" w14:textId="77777777" w:rsidR="009B50BD" w:rsidRDefault="009B50BD" w:rsidP="00135EAD">
      <w:pPr>
        <w:jc w:val="both"/>
        <w:rPr>
          <w:sz w:val="22"/>
          <w:szCs w:val="22"/>
        </w:rPr>
      </w:pPr>
    </w:p>
    <w:p w14:paraId="15992800" w14:textId="77777777" w:rsidR="009B50BD" w:rsidRPr="00135EAD" w:rsidRDefault="009B50BD" w:rsidP="00135EAD">
      <w:pPr>
        <w:jc w:val="both"/>
        <w:rPr>
          <w:sz w:val="22"/>
          <w:szCs w:val="22"/>
        </w:rPr>
      </w:pPr>
    </w:p>
    <w:p w14:paraId="03122956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6AC87293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>Tornister na kółkach – zdrowsza alternatywa dla kręgosłupa?</w:t>
      </w:r>
    </w:p>
    <w:p w14:paraId="26E0634C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094E28C3" w14:textId="20627AF3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Początkowo uważano, że ciągnięcie za sobą tornistra, ogranicza konieczność noszenia na plecach ciężarów</w:t>
      </w:r>
      <w:r>
        <w:rPr>
          <w:sz w:val="22"/>
          <w:szCs w:val="22"/>
        </w:rPr>
        <w:t xml:space="preserve"> </w:t>
      </w:r>
      <w:r w:rsidR="00FC4265">
        <w:rPr>
          <w:sz w:val="22"/>
          <w:szCs w:val="22"/>
        </w:rPr>
        <w:br/>
      </w:r>
      <w:r>
        <w:rPr>
          <w:sz w:val="22"/>
          <w:szCs w:val="22"/>
        </w:rPr>
        <w:t>i redukuje ryzyko rozwoju wad postawy. Aktualnie te opinie zostały zweryfikowane i tornister na kółkach nie jest już tak chętnie zalecany</w:t>
      </w:r>
      <w:r w:rsidRPr="00135EAD">
        <w:rPr>
          <w:sz w:val="22"/>
          <w:szCs w:val="22"/>
        </w:rPr>
        <w:t xml:space="preserve">. </w:t>
      </w:r>
      <w:r>
        <w:rPr>
          <w:sz w:val="22"/>
          <w:szCs w:val="22"/>
        </w:rPr>
        <w:t>Dziecko ciągnąc za sobą tornister przyjmuje wymuszoną, nienaturalną postawę</w:t>
      </w:r>
      <w:r w:rsidRPr="00135EAD">
        <w:rPr>
          <w:sz w:val="22"/>
          <w:szCs w:val="22"/>
        </w:rPr>
        <w:t>, uwydatnia się asymetryczna</w:t>
      </w:r>
      <w:r>
        <w:rPr>
          <w:sz w:val="22"/>
          <w:szCs w:val="22"/>
        </w:rPr>
        <w:t>, zrotowana sylwetka</w:t>
      </w:r>
      <w:r w:rsidRPr="00135EAD">
        <w:rPr>
          <w:sz w:val="22"/>
          <w:szCs w:val="22"/>
        </w:rPr>
        <w:t xml:space="preserve"> wymuszona przez odchylenie jednego barku do </w:t>
      </w:r>
      <w:r>
        <w:rPr>
          <w:sz w:val="22"/>
          <w:szCs w:val="22"/>
        </w:rPr>
        <w:t xml:space="preserve">tyłu. </w:t>
      </w:r>
      <w:r w:rsidRPr="00135EAD">
        <w:rPr>
          <w:sz w:val="22"/>
          <w:szCs w:val="22"/>
        </w:rPr>
        <w:t>Zdecydowanie zdrowsze jest noszenie odpowiednio dobranego plecaka i pilnowanie ciężaru, jakie dziecko w nim nosi.</w:t>
      </w:r>
    </w:p>
    <w:p w14:paraId="167E85A0" w14:textId="77777777" w:rsidR="00E42F35" w:rsidRDefault="00E42F35" w:rsidP="00135EAD">
      <w:pPr>
        <w:jc w:val="both"/>
        <w:rPr>
          <w:sz w:val="22"/>
          <w:szCs w:val="22"/>
        </w:rPr>
      </w:pPr>
    </w:p>
    <w:p w14:paraId="0ED91B3A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39F63A37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 xml:space="preserve">Jakich zaleceń </w:t>
      </w:r>
      <w:r w:rsidR="008327E0">
        <w:rPr>
          <w:b/>
          <w:sz w:val="22"/>
          <w:szCs w:val="22"/>
        </w:rPr>
        <w:t xml:space="preserve">należy </w:t>
      </w:r>
      <w:r w:rsidRPr="00135EAD">
        <w:rPr>
          <w:b/>
          <w:sz w:val="22"/>
          <w:szCs w:val="22"/>
        </w:rPr>
        <w:t>przestrzegać pakując tornister?</w:t>
      </w:r>
    </w:p>
    <w:p w14:paraId="36242806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24203211" w14:textId="3F85A34B" w:rsidR="00E42F35" w:rsidRPr="00FC4265" w:rsidRDefault="00E42F35" w:rsidP="00FC426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7B6A98">
        <w:rPr>
          <w:sz w:val="22"/>
          <w:szCs w:val="22"/>
        </w:rPr>
        <w:t>Tornister nie powinien ważyć więcej niż 10-15% (</w:t>
      </w:r>
      <w:r w:rsidR="00FC4265">
        <w:rPr>
          <w:sz w:val="22"/>
          <w:szCs w:val="22"/>
        </w:rPr>
        <w:t xml:space="preserve">wg Sanepidu </w:t>
      </w:r>
      <w:r w:rsidR="00FC4265" w:rsidRPr="007B6A98">
        <w:rPr>
          <w:sz w:val="22"/>
          <w:szCs w:val="22"/>
        </w:rPr>
        <w:t>–</w:t>
      </w:r>
      <w:r w:rsidR="00FC4265">
        <w:rPr>
          <w:sz w:val="22"/>
          <w:szCs w:val="22"/>
        </w:rPr>
        <w:t xml:space="preserve"> </w:t>
      </w:r>
      <w:r w:rsidRPr="00FC4265">
        <w:rPr>
          <w:sz w:val="22"/>
          <w:szCs w:val="22"/>
        </w:rPr>
        <w:t>10%</w:t>
      </w:r>
      <w:r w:rsidR="00BF45BF">
        <w:rPr>
          <w:sz w:val="22"/>
          <w:szCs w:val="22"/>
        </w:rPr>
        <w:t xml:space="preserve"> to</w:t>
      </w:r>
      <w:r w:rsidRPr="00FC4265">
        <w:rPr>
          <w:sz w:val="22"/>
          <w:szCs w:val="22"/>
        </w:rPr>
        <w:t xml:space="preserve"> tzw</w:t>
      </w:r>
      <w:r w:rsidR="00FC4265" w:rsidRPr="00FC4265">
        <w:rPr>
          <w:sz w:val="22"/>
          <w:szCs w:val="22"/>
        </w:rPr>
        <w:t>.</w:t>
      </w:r>
      <w:r w:rsidRPr="00FC4265">
        <w:rPr>
          <w:sz w:val="22"/>
          <w:szCs w:val="22"/>
        </w:rPr>
        <w:t xml:space="preserve"> niska norma, 15% to tzw. </w:t>
      </w:r>
      <w:r w:rsidR="00FC4265">
        <w:rPr>
          <w:sz w:val="22"/>
          <w:szCs w:val="22"/>
        </w:rPr>
        <w:t>w</w:t>
      </w:r>
      <w:r w:rsidR="00FC4265" w:rsidRPr="00FC4265">
        <w:rPr>
          <w:sz w:val="22"/>
          <w:szCs w:val="22"/>
        </w:rPr>
        <w:t xml:space="preserve">ysoka </w:t>
      </w:r>
      <w:r w:rsidRPr="00FC4265">
        <w:rPr>
          <w:sz w:val="22"/>
          <w:szCs w:val="22"/>
        </w:rPr>
        <w:t>norma) masy ciała dziecka, czyli np. przy wadze 20-30 kg, tornister nie powinien ważyć więcej niż 3-4,5 kg. Tymczasem badania w polskich szkołach pokazały, że zaledwie połowa uczniów ma tornistry spełniające</w:t>
      </w:r>
      <w:r w:rsidR="00FC4265">
        <w:rPr>
          <w:sz w:val="22"/>
          <w:szCs w:val="22"/>
        </w:rPr>
        <w:t xml:space="preserve"> te</w:t>
      </w:r>
      <w:r w:rsidRPr="00FC4265">
        <w:rPr>
          <w:sz w:val="22"/>
          <w:szCs w:val="22"/>
        </w:rPr>
        <w:t xml:space="preserve"> normy wagowe. Często waga tornistrów uczniów nauczania początkowego sięga nawet </w:t>
      </w:r>
      <w:r w:rsidR="007110DA">
        <w:rPr>
          <w:sz w:val="22"/>
          <w:szCs w:val="22"/>
        </w:rPr>
        <w:br/>
      </w:r>
      <w:r w:rsidRPr="00FC4265">
        <w:rPr>
          <w:sz w:val="22"/>
          <w:szCs w:val="22"/>
        </w:rPr>
        <w:t>5-6 kg, a waga plecaka gimnazjalisty dochodzi nawet do 10 kg. Badania prowadzone przez Sanepid wykazały, że główne przyczyny zwiększonej wagi tornistra to o</w:t>
      </w:r>
      <w:r w:rsidRPr="00FC4265">
        <w:rPr>
          <w:sz w:val="22"/>
          <w:szCs w:val="22"/>
          <w:lang w:eastAsia="pl-PL"/>
        </w:rPr>
        <w:t xml:space="preserve">bciążenie podręcznikami i zeszytami </w:t>
      </w:r>
      <w:r w:rsidR="007110DA">
        <w:rPr>
          <w:sz w:val="22"/>
          <w:szCs w:val="22"/>
          <w:lang w:eastAsia="pl-PL"/>
        </w:rPr>
        <w:br/>
      </w:r>
      <w:r w:rsidRPr="00FC4265">
        <w:rPr>
          <w:sz w:val="22"/>
          <w:szCs w:val="22"/>
          <w:lang w:eastAsia="pl-PL"/>
        </w:rPr>
        <w:t xml:space="preserve">z przedmiotów, które nie były ujęte w programie nauczania w danym dniu (ale noszone przez dziecko </w:t>
      </w:r>
      <w:r w:rsidR="007110DA">
        <w:rPr>
          <w:sz w:val="22"/>
          <w:szCs w:val="22"/>
          <w:lang w:eastAsia="pl-PL"/>
        </w:rPr>
        <w:br/>
      </w:r>
      <w:r w:rsidRPr="00FC4265">
        <w:rPr>
          <w:sz w:val="22"/>
          <w:szCs w:val="22"/>
          <w:lang w:eastAsia="pl-PL"/>
        </w:rPr>
        <w:t>z powodu konieczności odrobienia pracy domowej lub po prostu nie wypakowane), noszenie dodatkowych słowników i książek</w:t>
      </w:r>
      <w:r w:rsidR="00FC4265">
        <w:rPr>
          <w:sz w:val="22"/>
          <w:szCs w:val="22"/>
          <w:lang w:eastAsia="pl-PL"/>
        </w:rPr>
        <w:t>,</w:t>
      </w:r>
      <w:r w:rsidRPr="00FC4265">
        <w:rPr>
          <w:sz w:val="22"/>
          <w:szCs w:val="22"/>
          <w:lang w:eastAsia="pl-PL"/>
        </w:rPr>
        <w:t xml:space="preserve"> które są ciężkie, noszenie rzeczy niezwiązanych bezpośrednio </w:t>
      </w:r>
      <w:r w:rsidR="007110DA">
        <w:rPr>
          <w:sz w:val="22"/>
          <w:szCs w:val="22"/>
          <w:lang w:eastAsia="pl-PL"/>
        </w:rPr>
        <w:br/>
      </w:r>
      <w:r w:rsidRPr="00FC4265">
        <w:rPr>
          <w:sz w:val="22"/>
          <w:szCs w:val="22"/>
          <w:lang w:eastAsia="pl-PL"/>
        </w:rPr>
        <w:t xml:space="preserve">z programem nauczania, takich jak: pamiętniki, albumy, zabawki, butelki z napojami, nieodpowiedni materiał, z jakiego został wykonany tornister lub plecak (waga pustego tornistra waha się od 0,5 do </w:t>
      </w:r>
      <w:r w:rsidR="007110DA">
        <w:rPr>
          <w:sz w:val="22"/>
          <w:szCs w:val="22"/>
          <w:lang w:eastAsia="pl-PL"/>
        </w:rPr>
        <w:br/>
      </w:r>
      <w:r w:rsidRPr="00FC4265">
        <w:rPr>
          <w:sz w:val="22"/>
          <w:szCs w:val="22"/>
          <w:lang w:eastAsia="pl-PL"/>
        </w:rPr>
        <w:t>2 kg).</w:t>
      </w:r>
    </w:p>
    <w:p w14:paraId="17351A8A" w14:textId="77777777" w:rsidR="00DE6D67" w:rsidRPr="007B6A98" w:rsidRDefault="00DE6D67" w:rsidP="00DE6D67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B6A98">
        <w:rPr>
          <w:sz w:val="22"/>
          <w:szCs w:val="22"/>
        </w:rPr>
        <w:t>Należy kontrolować zawartość tornistra dziecka, aby nie znalazły się tam rzeczy zbędne, które niepotrzebnie zwiększają jego wagę.</w:t>
      </w:r>
    </w:p>
    <w:p w14:paraId="022D7F63" w14:textId="55E81E71" w:rsidR="00E42F35" w:rsidRPr="007B6A98" w:rsidRDefault="00E42F35" w:rsidP="00135E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B6A98">
        <w:rPr>
          <w:sz w:val="22"/>
          <w:szCs w:val="22"/>
        </w:rPr>
        <w:t xml:space="preserve">Odpowiednie rozłożenie ciężarów w tornistrze – najcięższe rzeczy powinny być zapakowane na dnie, </w:t>
      </w:r>
      <w:r w:rsidR="0071570D">
        <w:rPr>
          <w:sz w:val="22"/>
          <w:szCs w:val="22"/>
        </w:rPr>
        <w:br/>
      </w:r>
      <w:r w:rsidRPr="007B6A98">
        <w:rPr>
          <w:sz w:val="22"/>
          <w:szCs w:val="22"/>
        </w:rPr>
        <w:t>a lżejsze na wierzchu.</w:t>
      </w:r>
    </w:p>
    <w:p w14:paraId="267C97D6" w14:textId="77777777" w:rsidR="00E42F35" w:rsidRPr="007B6A98" w:rsidRDefault="00E42F35" w:rsidP="00135E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B6A98">
        <w:rPr>
          <w:sz w:val="22"/>
          <w:szCs w:val="22"/>
        </w:rPr>
        <w:t>Rodzice powinni przypominać dzieciom, aby nosiły tornister na obu ramionach.</w:t>
      </w:r>
    </w:p>
    <w:p w14:paraId="00B2B5AC" w14:textId="77777777" w:rsidR="00E42F35" w:rsidRDefault="00E42F35" w:rsidP="00135EAD">
      <w:pPr>
        <w:jc w:val="both"/>
        <w:rPr>
          <w:sz w:val="22"/>
          <w:szCs w:val="22"/>
        </w:rPr>
      </w:pPr>
    </w:p>
    <w:p w14:paraId="62F03257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33C82FEA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 xml:space="preserve">Jak sprawdzić, czy dziecko ma odpowiednio dobrany tornister? </w:t>
      </w:r>
    </w:p>
    <w:p w14:paraId="21E2F010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1A20574D" w14:textId="16F33186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Jeśli dziecko ma założony na plecy tornister, w którym ma spakowane wszystkie potrzebne do szkoły rzeczy </w:t>
      </w:r>
      <w:r w:rsidR="0071570D">
        <w:rPr>
          <w:sz w:val="22"/>
          <w:szCs w:val="22"/>
        </w:rPr>
        <w:br/>
      </w:r>
      <w:r w:rsidRPr="00135EAD">
        <w:rPr>
          <w:sz w:val="22"/>
          <w:szCs w:val="22"/>
        </w:rPr>
        <w:t xml:space="preserve">i przy tym nie zmienia sylwetki, oznacza to, że tornister jest </w:t>
      </w:r>
      <w:r>
        <w:rPr>
          <w:sz w:val="22"/>
          <w:szCs w:val="22"/>
        </w:rPr>
        <w:t xml:space="preserve">prawidłowo </w:t>
      </w:r>
      <w:r w:rsidRPr="00135EAD">
        <w:rPr>
          <w:sz w:val="22"/>
          <w:szCs w:val="22"/>
        </w:rPr>
        <w:t>dobrany.</w:t>
      </w:r>
    </w:p>
    <w:p w14:paraId="65C1F55E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5CEF1387" w14:textId="7BDAC288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Dziecko, które np. odruchowo pochyla się do przodu, ma środek ciężkości usytuowany za bardzo ku tyłowi</w:t>
      </w:r>
      <w:r>
        <w:rPr>
          <w:sz w:val="22"/>
          <w:szCs w:val="22"/>
        </w:rPr>
        <w:t xml:space="preserve">, jeżeli wychyla się ku tyłowi, to środek ciężkości jest za bardzo ku </w:t>
      </w:r>
      <w:r w:rsidRPr="00135EAD">
        <w:rPr>
          <w:sz w:val="22"/>
          <w:szCs w:val="22"/>
        </w:rPr>
        <w:t>dołowi,</w:t>
      </w:r>
      <w:r>
        <w:rPr>
          <w:sz w:val="22"/>
          <w:szCs w:val="22"/>
        </w:rPr>
        <w:t xml:space="preserve"> jeżeli na bok to środek ciężkości jest </w:t>
      </w:r>
      <w:r w:rsidR="00DD4F3C" w:rsidRPr="00211451">
        <w:rPr>
          <w:sz w:val="22"/>
          <w:szCs w:val="22"/>
        </w:rPr>
        <w:t xml:space="preserve">usytuowany </w:t>
      </w:r>
      <w:r>
        <w:rPr>
          <w:sz w:val="22"/>
          <w:szCs w:val="22"/>
        </w:rPr>
        <w:t xml:space="preserve">bocznie w przeciwnym </w:t>
      </w:r>
      <w:r w:rsidR="00DD4F3C">
        <w:rPr>
          <w:sz w:val="22"/>
          <w:szCs w:val="22"/>
        </w:rPr>
        <w:t>kierunku</w:t>
      </w:r>
      <w:r>
        <w:rPr>
          <w:sz w:val="22"/>
          <w:szCs w:val="22"/>
        </w:rPr>
        <w:t xml:space="preserve"> niż odchyla się dziecko. Takie zmiany postawy dziecka</w:t>
      </w:r>
      <w:r w:rsidRPr="00135EAD">
        <w:rPr>
          <w:sz w:val="22"/>
          <w:szCs w:val="22"/>
        </w:rPr>
        <w:t xml:space="preserve"> należy skorygować. </w:t>
      </w:r>
      <w:r>
        <w:rPr>
          <w:sz w:val="22"/>
          <w:szCs w:val="22"/>
        </w:rPr>
        <w:t>Zwykle wystarcza p</w:t>
      </w:r>
      <w:r w:rsidRPr="00135EAD">
        <w:rPr>
          <w:sz w:val="22"/>
          <w:szCs w:val="22"/>
        </w:rPr>
        <w:t xml:space="preserve">rosta modyfikacja tornistra, jak zmiana ustawień szelek </w:t>
      </w:r>
      <w:r>
        <w:rPr>
          <w:sz w:val="22"/>
          <w:szCs w:val="22"/>
        </w:rPr>
        <w:t xml:space="preserve">(zmiana środka ciężkości góra-dół, przód-tył), przepakowanie tak, aby ciężkie rzeczy znalazły się na dole </w:t>
      </w:r>
      <w:r w:rsidRPr="00135EAD">
        <w:rPr>
          <w:sz w:val="22"/>
          <w:szCs w:val="22"/>
        </w:rPr>
        <w:t>lub wypakowanie niepotrzebnych rzeczy</w:t>
      </w:r>
      <w:r>
        <w:rPr>
          <w:sz w:val="22"/>
          <w:szCs w:val="22"/>
        </w:rPr>
        <w:t xml:space="preserve"> (zmniejszenie wagi). Te zmiany</w:t>
      </w:r>
      <w:r w:rsidRPr="00135EAD">
        <w:rPr>
          <w:sz w:val="22"/>
          <w:szCs w:val="22"/>
        </w:rPr>
        <w:t xml:space="preserve"> wpływa</w:t>
      </w:r>
      <w:r>
        <w:rPr>
          <w:sz w:val="22"/>
          <w:szCs w:val="22"/>
        </w:rPr>
        <w:t>ją</w:t>
      </w:r>
      <w:r w:rsidRPr="00135EAD">
        <w:rPr>
          <w:sz w:val="22"/>
          <w:szCs w:val="22"/>
        </w:rPr>
        <w:t xml:space="preserve"> na ustawienia środka ciężkości i problem znika. </w:t>
      </w:r>
    </w:p>
    <w:p w14:paraId="5ACD0FF6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07EA3C1E" w14:textId="7777777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Dziecko, które po zdjęciu plecaka nadal nie jest w stanie samo skompensować postawy, zdążyło już się </w:t>
      </w:r>
      <w:r>
        <w:rPr>
          <w:sz w:val="22"/>
          <w:szCs w:val="22"/>
        </w:rPr>
        <w:t>przyzwyczaić i utrwalić nieprawidłową postawę</w:t>
      </w:r>
      <w:r w:rsidRPr="00135EAD">
        <w:rPr>
          <w:sz w:val="22"/>
          <w:szCs w:val="22"/>
        </w:rPr>
        <w:t xml:space="preserve"> ciała. Takiego pacjenta należy skierować na gimnastykę korekcyjną, która powinna trwać regularnie najlepiej przez cały rok</w:t>
      </w:r>
      <w:r>
        <w:rPr>
          <w:sz w:val="22"/>
          <w:szCs w:val="22"/>
        </w:rPr>
        <w:t xml:space="preserve"> szkolny. Kilka wizyt w poradni </w:t>
      </w:r>
      <w:r>
        <w:rPr>
          <w:sz w:val="22"/>
          <w:szCs w:val="22"/>
        </w:rPr>
        <w:lastRenderedPageBreak/>
        <w:t>rehabilitacyjnej, czy odwiedzanie gabinetów lekarskich nie jest rozwiązaniem. Gimnastyka korekcyjna powinna być regularna i długotrwała</w:t>
      </w:r>
      <w:r w:rsidRPr="00135EAD">
        <w:rPr>
          <w:sz w:val="22"/>
          <w:szCs w:val="22"/>
        </w:rPr>
        <w:t>.</w:t>
      </w:r>
    </w:p>
    <w:p w14:paraId="40110604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6820AD5A" w14:textId="7655F35F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Zbagatelizowane wady postawy utrwalają się w wieku dojrzewania </w:t>
      </w:r>
      <w:r>
        <w:rPr>
          <w:sz w:val="22"/>
          <w:szCs w:val="22"/>
        </w:rPr>
        <w:t>i wiążą się z powstaniem trwałych zmian szkieletowych</w:t>
      </w:r>
      <w:r w:rsidRPr="00135EAD">
        <w:rPr>
          <w:sz w:val="22"/>
          <w:szCs w:val="22"/>
        </w:rPr>
        <w:t xml:space="preserve">, których u </w:t>
      </w:r>
      <w:r>
        <w:rPr>
          <w:sz w:val="22"/>
          <w:szCs w:val="22"/>
        </w:rPr>
        <w:t xml:space="preserve">dziewcząt </w:t>
      </w:r>
      <w:r w:rsidRPr="00135EAD">
        <w:rPr>
          <w:sz w:val="22"/>
          <w:szCs w:val="22"/>
        </w:rPr>
        <w:t xml:space="preserve">po pierwszej miesiączce, </w:t>
      </w:r>
      <w:r>
        <w:rPr>
          <w:sz w:val="22"/>
          <w:szCs w:val="22"/>
        </w:rPr>
        <w:t>oraz</w:t>
      </w:r>
      <w:r w:rsidRPr="00135EAD">
        <w:rPr>
          <w:sz w:val="22"/>
          <w:szCs w:val="22"/>
        </w:rPr>
        <w:t xml:space="preserve"> u chłopców po 16</w:t>
      </w:r>
      <w:r w:rsidR="0071570D">
        <w:rPr>
          <w:sz w:val="22"/>
          <w:szCs w:val="22"/>
        </w:rPr>
        <w:t>.</w:t>
      </w:r>
      <w:r w:rsidRPr="00135EAD">
        <w:rPr>
          <w:sz w:val="22"/>
          <w:szCs w:val="22"/>
        </w:rPr>
        <w:t xml:space="preserve"> roku życia, już nie da się skorygować</w:t>
      </w:r>
      <w:r>
        <w:rPr>
          <w:sz w:val="22"/>
          <w:szCs w:val="22"/>
        </w:rPr>
        <w:t xml:space="preserve"> poprzez prowadzenie zajęć gimnastycznych. Takie osoby są już predysponowane do rozwoju zespołów bólowych kręgosłupa i innych części narządów ruchu w życiu dorosłym</w:t>
      </w:r>
      <w:r w:rsidRPr="00135EAD">
        <w:rPr>
          <w:sz w:val="22"/>
          <w:szCs w:val="22"/>
        </w:rPr>
        <w:t>.</w:t>
      </w:r>
    </w:p>
    <w:p w14:paraId="48A75719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56C52828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64A26AB5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 xml:space="preserve">Czy źle dobrany i nieprawidłowo noszony tornister </w:t>
      </w:r>
      <w:r>
        <w:rPr>
          <w:b/>
          <w:sz w:val="22"/>
          <w:szCs w:val="22"/>
        </w:rPr>
        <w:t>powoduje</w:t>
      </w:r>
      <w:r w:rsidRPr="00135EAD">
        <w:rPr>
          <w:b/>
          <w:sz w:val="22"/>
          <w:szCs w:val="22"/>
        </w:rPr>
        <w:t xml:space="preserve"> skoliozę?</w:t>
      </w:r>
    </w:p>
    <w:p w14:paraId="45E49C56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6E4E6F5F" w14:textId="39077690" w:rsidR="00E42F35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Mitem jest, że zbyt ciężki tornister powoduje skoliozę. Skolioza </w:t>
      </w:r>
      <w:r>
        <w:rPr>
          <w:sz w:val="22"/>
          <w:szCs w:val="22"/>
        </w:rPr>
        <w:t>jest chorobą zniekształcającą</w:t>
      </w:r>
      <w:r w:rsidR="0071570D">
        <w:rPr>
          <w:sz w:val="22"/>
          <w:szCs w:val="22"/>
        </w:rPr>
        <w:t xml:space="preserve"> kręgosłup</w:t>
      </w:r>
      <w:r>
        <w:rPr>
          <w:sz w:val="22"/>
          <w:szCs w:val="22"/>
        </w:rPr>
        <w:t xml:space="preserve"> w trzech płaszczyznach i najczęściej </w:t>
      </w:r>
      <w:r w:rsidRPr="00135EAD">
        <w:rPr>
          <w:sz w:val="22"/>
          <w:szCs w:val="22"/>
        </w:rPr>
        <w:t>ma charakter idiopatyczny, co oznacza, że nie znamy jej przyczyn</w:t>
      </w:r>
      <w:r>
        <w:rPr>
          <w:sz w:val="22"/>
          <w:szCs w:val="22"/>
        </w:rPr>
        <w:t xml:space="preserve">. Do znanych przyczyn rozwoju skolioz należą wady wrodzone, schorzenia układu nerwowego (jak mózgowe porażenie dziecięce, przepuklina </w:t>
      </w:r>
      <w:proofErr w:type="spellStart"/>
      <w:r>
        <w:rPr>
          <w:sz w:val="22"/>
          <w:szCs w:val="22"/>
        </w:rPr>
        <w:t>oponowo-rdzeniowa</w:t>
      </w:r>
      <w:proofErr w:type="spellEnd"/>
      <w:r>
        <w:rPr>
          <w:sz w:val="22"/>
          <w:szCs w:val="22"/>
        </w:rPr>
        <w:t xml:space="preserve">), czy zmiany o charakterze wtórnym do innych ciężkich chorób </w:t>
      </w:r>
      <w:r w:rsidR="0071570D">
        <w:rPr>
          <w:sz w:val="22"/>
          <w:szCs w:val="22"/>
        </w:rPr>
        <w:br/>
      </w:r>
      <w:r>
        <w:rPr>
          <w:sz w:val="22"/>
          <w:szCs w:val="22"/>
        </w:rPr>
        <w:t>(np. stan po wycięciu płuca)</w:t>
      </w:r>
      <w:r w:rsidRPr="00135EAD">
        <w:rPr>
          <w:sz w:val="22"/>
          <w:szCs w:val="22"/>
        </w:rPr>
        <w:t xml:space="preserve">. </w:t>
      </w:r>
    </w:p>
    <w:p w14:paraId="52139170" w14:textId="77777777" w:rsidR="003C07ED" w:rsidRDefault="003C07ED" w:rsidP="00135EAD">
      <w:pPr>
        <w:jc w:val="both"/>
        <w:rPr>
          <w:sz w:val="22"/>
          <w:szCs w:val="22"/>
        </w:rPr>
      </w:pPr>
    </w:p>
    <w:p w14:paraId="53BF4E54" w14:textId="7777777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Natomiast źle dobrany i nieprawidłowo noszony tornister może powodować wady postawy</w:t>
      </w:r>
      <w:r>
        <w:rPr>
          <w:sz w:val="22"/>
          <w:szCs w:val="22"/>
        </w:rPr>
        <w:t>,</w:t>
      </w:r>
      <w:r w:rsidRPr="00135EAD">
        <w:rPr>
          <w:sz w:val="22"/>
          <w:szCs w:val="22"/>
        </w:rPr>
        <w:t xml:space="preserve"> w tym </w:t>
      </w:r>
      <w:r>
        <w:rPr>
          <w:sz w:val="22"/>
          <w:szCs w:val="22"/>
        </w:rPr>
        <w:t xml:space="preserve">jednopłaszczyznowe </w:t>
      </w:r>
      <w:r w:rsidRPr="00135EAD">
        <w:rPr>
          <w:sz w:val="22"/>
          <w:szCs w:val="22"/>
        </w:rPr>
        <w:t>skrzywienia boczne kręgosłupa</w:t>
      </w:r>
      <w:r>
        <w:rPr>
          <w:sz w:val="22"/>
          <w:szCs w:val="22"/>
        </w:rPr>
        <w:t xml:space="preserve">, określane jako postawa </w:t>
      </w:r>
      <w:proofErr w:type="spellStart"/>
      <w:r>
        <w:rPr>
          <w:sz w:val="22"/>
          <w:szCs w:val="22"/>
        </w:rPr>
        <w:t>skoliotyczna</w:t>
      </w:r>
      <w:proofErr w:type="spellEnd"/>
      <w:r w:rsidRPr="00135EAD">
        <w:rPr>
          <w:sz w:val="22"/>
          <w:szCs w:val="22"/>
        </w:rPr>
        <w:t xml:space="preserve">. Wady postawy to problem czynnościowy, który </w:t>
      </w:r>
      <w:r>
        <w:rPr>
          <w:sz w:val="22"/>
          <w:szCs w:val="22"/>
        </w:rPr>
        <w:t>poddaje się korekcji w trakcie badania oraz w trakcie ćwiczeń, a nie złożona choroba j</w:t>
      </w:r>
      <w:r w:rsidRPr="00135EAD">
        <w:rPr>
          <w:sz w:val="22"/>
          <w:szCs w:val="22"/>
        </w:rPr>
        <w:t>aką jest skolioza.</w:t>
      </w:r>
    </w:p>
    <w:p w14:paraId="6D2CC1C8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69130A9E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1A8B3E12" w14:textId="77777777" w:rsidR="00E42F35" w:rsidRPr="00135EAD" w:rsidRDefault="00E42F35" w:rsidP="00135EAD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35EAD">
        <w:rPr>
          <w:b/>
          <w:sz w:val="22"/>
          <w:szCs w:val="22"/>
        </w:rPr>
        <w:t xml:space="preserve">Co zrobić, jeśli dziecko skarży się na ból kręgosłupa? </w:t>
      </w:r>
    </w:p>
    <w:p w14:paraId="6AD8F6E1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2083F460" w14:textId="7777777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Wada postawy nie boli, co oznacza, że dziecku nie przeszkadza. Wadę postawy najczęściej zauważają rodzice lub nauczyciele wychowania fizycznego i trenerzy.</w:t>
      </w:r>
      <w:r>
        <w:rPr>
          <w:sz w:val="22"/>
          <w:szCs w:val="22"/>
        </w:rPr>
        <w:t xml:space="preserve"> Istotna jest także rola lekarza Podstawowej Opieki Zdrowotnej, prowadzącego badania bilansowe.</w:t>
      </w:r>
    </w:p>
    <w:p w14:paraId="0142CA3D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7A5544F2" w14:textId="1265C31C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Bóle kręgosłupa u małego dziecka są bezwzględnym wskazaniem do diagnostyki. Przed okresem dojrzewania nie ma bólów kręgosłupa bez przyczyny. Konieczne jest zatem zbadanie, dlaczego występują, gdyż problem może być związany z wadami wrodzonymi</w:t>
      </w:r>
      <w:r>
        <w:rPr>
          <w:sz w:val="22"/>
          <w:szCs w:val="22"/>
        </w:rPr>
        <w:t>, schorzeniami neurologicznymi, zapalnymi lub nawet nowotworowymi</w:t>
      </w:r>
      <w:r w:rsidRPr="00135EAD">
        <w:rPr>
          <w:sz w:val="22"/>
          <w:szCs w:val="22"/>
        </w:rPr>
        <w:t>.</w:t>
      </w:r>
    </w:p>
    <w:p w14:paraId="3443005C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0971A5F6" w14:textId="5DCC7284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 xml:space="preserve">Najważniejsze i najbardziej wrażliwe </w:t>
      </w:r>
      <w:r>
        <w:rPr>
          <w:sz w:val="22"/>
          <w:szCs w:val="22"/>
        </w:rPr>
        <w:t>etapy rozwoju</w:t>
      </w:r>
      <w:r w:rsidRPr="00135EAD">
        <w:rPr>
          <w:sz w:val="22"/>
          <w:szCs w:val="22"/>
        </w:rPr>
        <w:t xml:space="preserve"> dziecka, </w:t>
      </w:r>
      <w:r>
        <w:rPr>
          <w:sz w:val="22"/>
          <w:szCs w:val="22"/>
        </w:rPr>
        <w:t>w których</w:t>
      </w:r>
      <w:r w:rsidRPr="00135EAD">
        <w:rPr>
          <w:sz w:val="22"/>
          <w:szCs w:val="22"/>
        </w:rPr>
        <w:t xml:space="preserve"> najczęściej dochodzi do wad postawy, przypadają na wczesne lata szkolne (zerówka – 3 klasa), a także w okresie dojrzewania (</w:t>
      </w:r>
      <w:r>
        <w:rPr>
          <w:sz w:val="22"/>
          <w:szCs w:val="22"/>
        </w:rPr>
        <w:t>dziewczęta około 11-13 r</w:t>
      </w:r>
      <w:r w:rsidR="00B21BC1">
        <w:rPr>
          <w:sz w:val="22"/>
          <w:szCs w:val="22"/>
        </w:rPr>
        <w:t>.</w:t>
      </w:r>
      <w:r>
        <w:rPr>
          <w:sz w:val="22"/>
          <w:szCs w:val="22"/>
        </w:rPr>
        <w:t>ż</w:t>
      </w:r>
      <w:r w:rsidR="00B21BC1">
        <w:rPr>
          <w:sz w:val="22"/>
          <w:szCs w:val="22"/>
        </w:rPr>
        <w:t>.</w:t>
      </w:r>
      <w:r>
        <w:rPr>
          <w:sz w:val="22"/>
          <w:szCs w:val="22"/>
        </w:rPr>
        <w:t>, chłopcy około 12-14 r.ż</w:t>
      </w:r>
      <w:r w:rsidR="00B21BC1">
        <w:rPr>
          <w:sz w:val="22"/>
          <w:szCs w:val="22"/>
        </w:rPr>
        <w:t>.</w:t>
      </w:r>
      <w:r w:rsidRPr="00135EAD">
        <w:rPr>
          <w:sz w:val="22"/>
          <w:szCs w:val="22"/>
        </w:rPr>
        <w:t xml:space="preserve">). To również moment, kiedy </w:t>
      </w:r>
      <w:r>
        <w:rPr>
          <w:sz w:val="22"/>
          <w:szCs w:val="22"/>
        </w:rPr>
        <w:t>można</w:t>
      </w:r>
      <w:r w:rsidRPr="00135EAD">
        <w:rPr>
          <w:sz w:val="22"/>
          <w:szCs w:val="22"/>
        </w:rPr>
        <w:t xml:space="preserve"> korygować te postawy poprzez</w:t>
      </w:r>
      <w:r>
        <w:rPr>
          <w:sz w:val="22"/>
          <w:szCs w:val="22"/>
        </w:rPr>
        <w:t xml:space="preserve"> prowadzenie gimnastyki korekcyjnej</w:t>
      </w:r>
      <w:r w:rsidRPr="00135EAD">
        <w:rPr>
          <w:sz w:val="22"/>
          <w:szCs w:val="22"/>
        </w:rPr>
        <w:t>.</w:t>
      </w:r>
      <w:r>
        <w:rPr>
          <w:sz w:val="22"/>
          <w:szCs w:val="22"/>
        </w:rPr>
        <w:t xml:space="preserve"> Bardzo ważne w zapobieganiu powstawania wad postawy jest zachęcanie dzieci do sportu i aktywności fizycznej, która musi mieć charakter różnorodny i obejmować angażowanie wszystkich części ciała.</w:t>
      </w:r>
    </w:p>
    <w:p w14:paraId="67F88E5B" w14:textId="77777777" w:rsidR="00E42F35" w:rsidRPr="00135EAD" w:rsidRDefault="00E42F35" w:rsidP="00135EAD">
      <w:pPr>
        <w:jc w:val="both"/>
        <w:rPr>
          <w:sz w:val="22"/>
          <w:szCs w:val="22"/>
        </w:rPr>
      </w:pPr>
    </w:p>
    <w:p w14:paraId="457A178B" w14:textId="60D5F357" w:rsidR="00E42F35" w:rsidRPr="00135EAD" w:rsidRDefault="00E42F35" w:rsidP="00135EAD">
      <w:pPr>
        <w:jc w:val="both"/>
        <w:rPr>
          <w:sz w:val="22"/>
          <w:szCs w:val="22"/>
        </w:rPr>
      </w:pPr>
      <w:r w:rsidRPr="00135EAD">
        <w:rPr>
          <w:sz w:val="22"/>
          <w:szCs w:val="22"/>
        </w:rPr>
        <w:t>Utr</w:t>
      </w:r>
      <w:r>
        <w:rPr>
          <w:sz w:val="22"/>
          <w:szCs w:val="22"/>
        </w:rPr>
        <w:t>walona wada postawy kręgosłupa po</w:t>
      </w:r>
      <w:r w:rsidRPr="00135EAD">
        <w:rPr>
          <w:sz w:val="22"/>
          <w:szCs w:val="22"/>
        </w:rPr>
        <w:t xml:space="preserve"> okresie dojrzewania </w:t>
      </w:r>
      <w:r>
        <w:rPr>
          <w:sz w:val="22"/>
          <w:szCs w:val="22"/>
        </w:rPr>
        <w:t>jest nieodwracalna</w:t>
      </w:r>
      <w:r w:rsidRPr="00135EAD">
        <w:rPr>
          <w:sz w:val="22"/>
          <w:szCs w:val="22"/>
        </w:rPr>
        <w:t xml:space="preserve">. </w:t>
      </w:r>
      <w:r>
        <w:rPr>
          <w:sz w:val="22"/>
          <w:szCs w:val="22"/>
        </w:rPr>
        <w:t>U osób dojrzałych nieprawidłowa postawa z</w:t>
      </w:r>
      <w:r w:rsidRPr="00135EAD">
        <w:rPr>
          <w:sz w:val="22"/>
          <w:szCs w:val="22"/>
        </w:rPr>
        <w:t xml:space="preserve"> wiekiem wpływa na postęp </w:t>
      </w:r>
      <w:r>
        <w:rPr>
          <w:sz w:val="22"/>
          <w:szCs w:val="22"/>
        </w:rPr>
        <w:t>zmian zwyrodnieniowych, które</w:t>
      </w:r>
      <w:r w:rsidRPr="00135EAD">
        <w:rPr>
          <w:sz w:val="22"/>
          <w:szCs w:val="22"/>
        </w:rPr>
        <w:t xml:space="preserve"> w przypadku </w:t>
      </w:r>
      <w:r>
        <w:rPr>
          <w:sz w:val="22"/>
          <w:szCs w:val="22"/>
        </w:rPr>
        <w:t xml:space="preserve">osób </w:t>
      </w:r>
      <w:r w:rsidR="0071570D">
        <w:rPr>
          <w:sz w:val="22"/>
          <w:szCs w:val="22"/>
        </w:rPr>
        <w:br/>
      </w:r>
      <w:r>
        <w:rPr>
          <w:sz w:val="22"/>
          <w:szCs w:val="22"/>
        </w:rPr>
        <w:t>z nieskorygowanymi wadami postawy</w:t>
      </w:r>
      <w:r w:rsidR="0071570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35EAD">
        <w:rPr>
          <w:sz w:val="22"/>
          <w:szCs w:val="22"/>
        </w:rPr>
        <w:t>postępuje szybciej niż u osób</w:t>
      </w:r>
      <w:r>
        <w:rPr>
          <w:sz w:val="22"/>
          <w:szCs w:val="22"/>
        </w:rPr>
        <w:t xml:space="preserve"> z prawidłowo rozwiniętą postawą</w:t>
      </w:r>
      <w:r w:rsidRPr="00135EAD">
        <w:rPr>
          <w:sz w:val="22"/>
          <w:szCs w:val="22"/>
        </w:rPr>
        <w:t>.</w:t>
      </w:r>
    </w:p>
    <w:p w14:paraId="77E60B35" w14:textId="77777777" w:rsidR="00E42F35" w:rsidRDefault="00E42F35" w:rsidP="00135EAD">
      <w:pPr>
        <w:jc w:val="both"/>
      </w:pPr>
    </w:p>
    <w:p w14:paraId="4F48D6AE" w14:textId="77777777" w:rsidR="00E42F35" w:rsidRPr="005A0210" w:rsidRDefault="00E42F35" w:rsidP="005A0210">
      <w:pPr>
        <w:jc w:val="both"/>
        <w:rPr>
          <w:color w:val="000000"/>
          <w:sz w:val="22"/>
          <w:szCs w:val="22"/>
          <w:u w:color="000000"/>
          <w:shd w:val="clear" w:color="auto" w:fill="FFFFFF"/>
          <w:lang w:eastAsia="pl-PL"/>
        </w:rPr>
      </w:pPr>
    </w:p>
    <w:p w14:paraId="3860B6BD" w14:textId="77777777" w:rsidR="00E42F35" w:rsidRPr="00B31C18" w:rsidRDefault="00E42F35" w:rsidP="005A0210">
      <w:pPr>
        <w:jc w:val="both"/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  <w:t>Wi</w:t>
      </w:r>
      <w:r w:rsidRPr="00B31C18"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  <w:t xml:space="preserve">ęcej informacji o Carolina </w:t>
      </w:r>
      <w:proofErr w:type="spellStart"/>
      <w:r w:rsidRPr="00B31C18"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  <w:t>Medical</w:t>
      </w:r>
      <w:proofErr w:type="spellEnd"/>
      <w:r w:rsidRPr="00B31C18"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  <w:t xml:space="preserve"> Center w Warszawie na </w:t>
      </w:r>
      <w:hyperlink r:id="rId8" w:history="1">
        <w:r w:rsidRPr="00F807CD">
          <w:rPr>
            <w:rStyle w:val="Hipercze"/>
            <w:sz w:val="22"/>
            <w:szCs w:val="22"/>
          </w:rPr>
          <w:t>www.carolina.pl</w:t>
        </w:r>
      </w:hyperlink>
      <w:r>
        <w:rPr>
          <w:rStyle w:val="Hipercze"/>
          <w:sz w:val="22"/>
          <w:szCs w:val="22"/>
        </w:rPr>
        <w:t xml:space="preserve"> </w:t>
      </w:r>
      <w:r w:rsidRPr="00B31C18">
        <w:rPr>
          <w:sz w:val="22"/>
          <w:szCs w:val="22"/>
        </w:rPr>
        <w:t xml:space="preserve"> </w:t>
      </w:r>
    </w:p>
    <w:p w14:paraId="714F4F38" w14:textId="77777777" w:rsidR="00E42F35" w:rsidRPr="005A0210" w:rsidRDefault="00E42F35" w:rsidP="005A0210">
      <w:pPr>
        <w:jc w:val="both"/>
        <w:rPr>
          <w:rFonts w:eastAsia="Arial Unicode MS" w:cs="Arial Unicode MS"/>
          <w:color w:val="000000"/>
          <w:sz w:val="22"/>
          <w:szCs w:val="22"/>
          <w:u w:color="000000"/>
          <w:shd w:val="clear" w:color="auto" w:fill="FFFFFF"/>
          <w:lang w:eastAsia="pl-PL"/>
        </w:rPr>
      </w:pPr>
    </w:p>
    <w:sectPr w:rsidR="00E42F35" w:rsidRPr="005A0210" w:rsidSect="00560B44">
      <w:headerReference w:type="default" r:id="rId9"/>
      <w:footerReference w:type="even" r:id="rId10"/>
      <w:footerReference w:type="default" r:id="rId11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1DF3F" w14:textId="77777777" w:rsidR="00281C2A" w:rsidRDefault="00281C2A" w:rsidP="003E6424">
      <w:r>
        <w:separator/>
      </w:r>
    </w:p>
  </w:endnote>
  <w:endnote w:type="continuationSeparator" w:id="0">
    <w:p w14:paraId="1E7DE334" w14:textId="77777777" w:rsidR="00281C2A" w:rsidRDefault="00281C2A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F1C3" w14:textId="77777777" w:rsidR="00E42F35" w:rsidRDefault="00E42F35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18561" w14:textId="77777777" w:rsidR="00E42F35" w:rsidRDefault="00E42F35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D52FA" w14:textId="77777777" w:rsidR="00E42F35" w:rsidRPr="00733567" w:rsidRDefault="00E42F35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E987" w14:textId="77777777" w:rsidR="00281C2A" w:rsidRDefault="00281C2A" w:rsidP="003E6424">
      <w:r>
        <w:separator/>
      </w:r>
    </w:p>
  </w:footnote>
  <w:footnote w:type="continuationSeparator" w:id="0">
    <w:p w14:paraId="598A8359" w14:textId="77777777" w:rsidR="00281C2A" w:rsidRDefault="00281C2A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A4C5" w14:textId="223AD6CB" w:rsidR="00E42F35" w:rsidRDefault="007157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AD42A81" wp14:editId="00D5B985">
          <wp:simplePos x="0" y="0"/>
          <wp:positionH relativeFrom="column">
            <wp:posOffset>-539750</wp:posOffset>
          </wp:positionH>
          <wp:positionV relativeFrom="paragraph">
            <wp:posOffset>-445135</wp:posOffset>
          </wp:positionV>
          <wp:extent cx="7538720" cy="1308100"/>
          <wp:effectExtent l="0" t="0" r="5080" b="635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0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AC0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BE3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14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A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EC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68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CC3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7045C1"/>
    <w:multiLevelType w:val="hybridMultilevel"/>
    <w:tmpl w:val="B5D8D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F6F63"/>
    <w:multiLevelType w:val="multilevel"/>
    <w:tmpl w:val="035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F282C"/>
    <w:multiLevelType w:val="hybridMultilevel"/>
    <w:tmpl w:val="A59A7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96459"/>
    <w:multiLevelType w:val="hybridMultilevel"/>
    <w:tmpl w:val="C770A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33A10"/>
    <w:rsid w:val="00051A64"/>
    <w:rsid w:val="00070CA4"/>
    <w:rsid w:val="00076EEB"/>
    <w:rsid w:val="0008144F"/>
    <w:rsid w:val="000B0B11"/>
    <w:rsid w:val="000C17BD"/>
    <w:rsid w:val="000D186A"/>
    <w:rsid w:val="000D66B2"/>
    <w:rsid w:val="000E107D"/>
    <w:rsid w:val="000E3569"/>
    <w:rsid w:val="000F1C99"/>
    <w:rsid w:val="000F4C2D"/>
    <w:rsid w:val="000F4C5B"/>
    <w:rsid w:val="00104264"/>
    <w:rsid w:val="00104CC0"/>
    <w:rsid w:val="001050D4"/>
    <w:rsid w:val="001052C0"/>
    <w:rsid w:val="0011649C"/>
    <w:rsid w:val="001268E5"/>
    <w:rsid w:val="00135EAD"/>
    <w:rsid w:val="00145235"/>
    <w:rsid w:val="00147D14"/>
    <w:rsid w:val="001551AD"/>
    <w:rsid w:val="00156A16"/>
    <w:rsid w:val="00171094"/>
    <w:rsid w:val="00183CFC"/>
    <w:rsid w:val="00196DA1"/>
    <w:rsid w:val="001A2677"/>
    <w:rsid w:val="001A4098"/>
    <w:rsid w:val="001B0444"/>
    <w:rsid w:val="001C1FFF"/>
    <w:rsid w:val="001E18A6"/>
    <w:rsid w:val="001F45BF"/>
    <w:rsid w:val="001F7280"/>
    <w:rsid w:val="00211451"/>
    <w:rsid w:val="0022201F"/>
    <w:rsid w:val="00251235"/>
    <w:rsid w:val="00263207"/>
    <w:rsid w:val="00281C2A"/>
    <w:rsid w:val="002A47A5"/>
    <w:rsid w:val="002B3016"/>
    <w:rsid w:val="002D086D"/>
    <w:rsid w:val="002F525E"/>
    <w:rsid w:val="0030259D"/>
    <w:rsid w:val="00326513"/>
    <w:rsid w:val="00343826"/>
    <w:rsid w:val="00346DFB"/>
    <w:rsid w:val="0037015D"/>
    <w:rsid w:val="003A79C3"/>
    <w:rsid w:val="003B3BC8"/>
    <w:rsid w:val="003C07ED"/>
    <w:rsid w:val="003E5329"/>
    <w:rsid w:val="003E5D2C"/>
    <w:rsid w:val="003E6424"/>
    <w:rsid w:val="0040173A"/>
    <w:rsid w:val="004100DA"/>
    <w:rsid w:val="004119A2"/>
    <w:rsid w:val="00441A18"/>
    <w:rsid w:val="00483F2C"/>
    <w:rsid w:val="004A6AE0"/>
    <w:rsid w:val="004B4A86"/>
    <w:rsid w:val="004D547B"/>
    <w:rsid w:val="004E4B13"/>
    <w:rsid w:val="004E79C6"/>
    <w:rsid w:val="004F152B"/>
    <w:rsid w:val="00517028"/>
    <w:rsid w:val="005242CD"/>
    <w:rsid w:val="00544AA5"/>
    <w:rsid w:val="00560B44"/>
    <w:rsid w:val="005700E5"/>
    <w:rsid w:val="0057366E"/>
    <w:rsid w:val="0058050A"/>
    <w:rsid w:val="0058391E"/>
    <w:rsid w:val="00597327"/>
    <w:rsid w:val="005A0210"/>
    <w:rsid w:val="005E4DEA"/>
    <w:rsid w:val="005E7B5D"/>
    <w:rsid w:val="00600B8A"/>
    <w:rsid w:val="00605D30"/>
    <w:rsid w:val="00621833"/>
    <w:rsid w:val="006469BE"/>
    <w:rsid w:val="00650B58"/>
    <w:rsid w:val="0065555C"/>
    <w:rsid w:val="00681599"/>
    <w:rsid w:val="00683CA8"/>
    <w:rsid w:val="006936A6"/>
    <w:rsid w:val="006A2AB6"/>
    <w:rsid w:val="006B36EC"/>
    <w:rsid w:val="006C33E8"/>
    <w:rsid w:val="006C3E54"/>
    <w:rsid w:val="006C469C"/>
    <w:rsid w:val="006F5D1F"/>
    <w:rsid w:val="00710C1C"/>
    <w:rsid w:val="007110DA"/>
    <w:rsid w:val="0071531B"/>
    <w:rsid w:val="0071570D"/>
    <w:rsid w:val="00733567"/>
    <w:rsid w:val="00750DA7"/>
    <w:rsid w:val="00757AB8"/>
    <w:rsid w:val="00757FA2"/>
    <w:rsid w:val="0076740E"/>
    <w:rsid w:val="007B6A98"/>
    <w:rsid w:val="007C7B5A"/>
    <w:rsid w:val="007F503A"/>
    <w:rsid w:val="0080177D"/>
    <w:rsid w:val="008267FF"/>
    <w:rsid w:val="008327E0"/>
    <w:rsid w:val="00835768"/>
    <w:rsid w:val="00840E33"/>
    <w:rsid w:val="00847115"/>
    <w:rsid w:val="00857CAB"/>
    <w:rsid w:val="00861628"/>
    <w:rsid w:val="008627B6"/>
    <w:rsid w:val="008B5029"/>
    <w:rsid w:val="00916522"/>
    <w:rsid w:val="00920645"/>
    <w:rsid w:val="00923D16"/>
    <w:rsid w:val="009262EE"/>
    <w:rsid w:val="00935334"/>
    <w:rsid w:val="00947991"/>
    <w:rsid w:val="00952BB3"/>
    <w:rsid w:val="009974E5"/>
    <w:rsid w:val="00997CAC"/>
    <w:rsid w:val="009A3ECA"/>
    <w:rsid w:val="009A5DD6"/>
    <w:rsid w:val="009A68D2"/>
    <w:rsid w:val="009B50BD"/>
    <w:rsid w:val="009F4E75"/>
    <w:rsid w:val="00A0089E"/>
    <w:rsid w:val="00A032E4"/>
    <w:rsid w:val="00A131CB"/>
    <w:rsid w:val="00A41834"/>
    <w:rsid w:val="00A4262D"/>
    <w:rsid w:val="00A52AD4"/>
    <w:rsid w:val="00A5496E"/>
    <w:rsid w:val="00A63F2F"/>
    <w:rsid w:val="00A8763B"/>
    <w:rsid w:val="00A93730"/>
    <w:rsid w:val="00AD383D"/>
    <w:rsid w:val="00AD6C21"/>
    <w:rsid w:val="00AD700A"/>
    <w:rsid w:val="00AF65B1"/>
    <w:rsid w:val="00B07472"/>
    <w:rsid w:val="00B12942"/>
    <w:rsid w:val="00B21BC1"/>
    <w:rsid w:val="00B31C18"/>
    <w:rsid w:val="00B34033"/>
    <w:rsid w:val="00B439D9"/>
    <w:rsid w:val="00B53DFC"/>
    <w:rsid w:val="00B81C8F"/>
    <w:rsid w:val="00B879B7"/>
    <w:rsid w:val="00B94847"/>
    <w:rsid w:val="00BB1B51"/>
    <w:rsid w:val="00BC7F7B"/>
    <w:rsid w:val="00BD546B"/>
    <w:rsid w:val="00BD5939"/>
    <w:rsid w:val="00BD7966"/>
    <w:rsid w:val="00BE1E74"/>
    <w:rsid w:val="00BF45BF"/>
    <w:rsid w:val="00C2551E"/>
    <w:rsid w:val="00C442F1"/>
    <w:rsid w:val="00C560B1"/>
    <w:rsid w:val="00C56A6F"/>
    <w:rsid w:val="00C802D1"/>
    <w:rsid w:val="00C968C2"/>
    <w:rsid w:val="00C97B35"/>
    <w:rsid w:val="00CA3A8F"/>
    <w:rsid w:val="00CA4167"/>
    <w:rsid w:val="00CD4E42"/>
    <w:rsid w:val="00CF0509"/>
    <w:rsid w:val="00D007B6"/>
    <w:rsid w:val="00D020CD"/>
    <w:rsid w:val="00D21DDD"/>
    <w:rsid w:val="00D22FA3"/>
    <w:rsid w:val="00D30FBB"/>
    <w:rsid w:val="00D40C8F"/>
    <w:rsid w:val="00D470E4"/>
    <w:rsid w:val="00D6338D"/>
    <w:rsid w:val="00D87572"/>
    <w:rsid w:val="00DD4F3C"/>
    <w:rsid w:val="00DE41EC"/>
    <w:rsid w:val="00DE6D67"/>
    <w:rsid w:val="00DF14B4"/>
    <w:rsid w:val="00E15B6F"/>
    <w:rsid w:val="00E42F35"/>
    <w:rsid w:val="00E66596"/>
    <w:rsid w:val="00E71300"/>
    <w:rsid w:val="00E75745"/>
    <w:rsid w:val="00E775E7"/>
    <w:rsid w:val="00E90038"/>
    <w:rsid w:val="00EB76DF"/>
    <w:rsid w:val="00EC0FCF"/>
    <w:rsid w:val="00EC3568"/>
    <w:rsid w:val="00EE5046"/>
    <w:rsid w:val="00EF0E23"/>
    <w:rsid w:val="00F02DE0"/>
    <w:rsid w:val="00F108DB"/>
    <w:rsid w:val="00F519AB"/>
    <w:rsid w:val="00F73730"/>
    <w:rsid w:val="00F75A6D"/>
    <w:rsid w:val="00F77A42"/>
    <w:rsid w:val="00F807CD"/>
    <w:rsid w:val="00F83826"/>
    <w:rsid w:val="00F97D18"/>
    <w:rsid w:val="00FB51EF"/>
    <w:rsid w:val="00FC3D25"/>
    <w:rsid w:val="00FC4265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0FB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prasowy</vt:lpstr>
    </vt:vector>
  </TitlesOfParts>
  <Company>Microsoft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prasowy</dc:title>
  <dc:creator>New Admin</dc:creator>
  <cp:lastModifiedBy>Niedźwiecka Jowita</cp:lastModifiedBy>
  <cp:revision>6</cp:revision>
  <cp:lastPrinted>2017-07-10T09:20:00Z</cp:lastPrinted>
  <dcterms:created xsi:type="dcterms:W3CDTF">2017-07-10T13:03:00Z</dcterms:created>
  <dcterms:modified xsi:type="dcterms:W3CDTF">2017-07-25T12:30:00Z</dcterms:modified>
</cp:coreProperties>
</file>