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7C226" w14:textId="77777777" w:rsidR="005C303F" w:rsidRDefault="005C303F" w:rsidP="006252B7">
      <w:pPr>
        <w:spacing w:line="240" w:lineRule="auto"/>
        <w:jc w:val="right"/>
        <w:rPr>
          <w:rFonts w:cstheme="minorHAnsi"/>
          <w:i/>
          <w:iCs/>
        </w:rPr>
      </w:pPr>
    </w:p>
    <w:p w14:paraId="2B81A77A" w14:textId="70E30C40" w:rsidR="006252B7" w:rsidRPr="00F74918" w:rsidRDefault="006252B7" w:rsidP="00F74918">
      <w:pPr>
        <w:spacing w:line="240" w:lineRule="auto"/>
        <w:jc w:val="right"/>
        <w:rPr>
          <w:rFonts w:cstheme="minorHAnsi"/>
          <w:i/>
          <w:iCs/>
        </w:rPr>
      </w:pPr>
      <w:r w:rsidRPr="006252B7">
        <w:rPr>
          <w:rFonts w:cstheme="minorHAnsi"/>
          <w:i/>
          <w:iCs/>
        </w:rPr>
        <w:t>Materiał prasowy</w:t>
      </w:r>
      <w:r>
        <w:rPr>
          <w:rFonts w:cstheme="minorHAnsi"/>
          <w:i/>
          <w:iCs/>
        </w:rPr>
        <w:br/>
      </w:r>
      <w:r w:rsidR="00E84ED5">
        <w:rPr>
          <w:rFonts w:cstheme="minorHAnsi"/>
          <w:i/>
          <w:iCs/>
        </w:rPr>
        <w:t xml:space="preserve">Warszawa, </w:t>
      </w:r>
      <w:r w:rsidR="00B4643D">
        <w:rPr>
          <w:rFonts w:cstheme="minorHAnsi"/>
          <w:i/>
          <w:iCs/>
        </w:rPr>
        <w:t>12</w:t>
      </w:r>
      <w:r w:rsidRPr="006252B7">
        <w:rPr>
          <w:rFonts w:cstheme="minorHAnsi"/>
          <w:i/>
          <w:iCs/>
        </w:rPr>
        <w:t xml:space="preserve"> </w:t>
      </w:r>
      <w:r w:rsidR="004B265F">
        <w:rPr>
          <w:rFonts w:cstheme="minorHAnsi"/>
          <w:i/>
          <w:iCs/>
        </w:rPr>
        <w:t>kwietnia</w:t>
      </w:r>
      <w:r w:rsidRPr="006252B7">
        <w:rPr>
          <w:rFonts w:cstheme="minorHAnsi"/>
          <w:i/>
          <w:iCs/>
        </w:rPr>
        <w:t xml:space="preserve"> 2018 r.</w:t>
      </w:r>
    </w:p>
    <w:p w14:paraId="706C90E2" w14:textId="02B17604" w:rsidR="005C303F" w:rsidRPr="006252B7" w:rsidRDefault="00A95600" w:rsidP="00A95600">
      <w:pPr>
        <w:tabs>
          <w:tab w:val="left" w:pos="8177"/>
        </w:tabs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14:paraId="37E83B05" w14:textId="77777777" w:rsidR="00F74918" w:rsidRPr="00C854CD" w:rsidRDefault="00F74918" w:rsidP="00F74918">
      <w:pPr>
        <w:spacing w:after="0" w:line="240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C854CD">
        <w:rPr>
          <w:rFonts w:ascii="Calibri" w:eastAsia="Calibri" w:hAnsi="Calibri" w:cs="Times New Roman"/>
          <w:b/>
          <w:sz w:val="28"/>
          <w:szCs w:val="28"/>
        </w:rPr>
        <w:t>Osteoporoza jest kobietą</w:t>
      </w:r>
      <w:bookmarkStart w:id="0" w:name="_GoBack"/>
      <w:bookmarkEnd w:id="0"/>
    </w:p>
    <w:p w14:paraId="632CEE47" w14:textId="77777777" w:rsidR="00F74918" w:rsidRPr="00F74918" w:rsidRDefault="00F74918" w:rsidP="00F74918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</w:p>
    <w:p w14:paraId="4DBE143A" w14:textId="450767E7" w:rsidR="00F74918" w:rsidRPr="00F74918" w:rsidRDefault="00F74918" w:rsidP="00F74918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F74918">
        <w:rPr>
          <w:rFonts w:ascii="Calibri" w:eastAsia="Calibri" w:hAnsi="Calibri" w:cs="Times New Roman"/>
          <w:b/>
        </w:rPr>
        <w:t>Jeśli jesteś kobietą i do tego w okresie menopauzalnym, po 60</w:t>
      </w:r>
      <w:r w:rsidR="0010760B">
        <w:rPr>
          <w:rFonts w:ascii="Calibri" w:eastAsia="Calibri" w:hAnsi="Calibri" w:cs="Times New Roman"/>
          <w:b/>
        </w:rPr>
        <w:t>.</w:t>
      </w:r>
      <w:r w:rsidRPr="00F74918">
        <w:rPr>
          <w:rFonts w:ascii="Calibri" w:eastAsia="Calibri" w:hAnsi="Calibri" w:cs="Times New Roman"/>
          <w:b/>
        </w:rPr>
        <w:t xml:space="preserve"> roku życia, na dodatek palisz i stronisz od aktywności fizycznej</w:t>
      </w:r>
      <w:r w:rsidRPr="00F72342">
        <w:rPr>
          <w:rFonts w:ascii="Calibri" w:eastAsia="Calibri" w:hAnsi="Calibri" w:cs="Times New Roman"/>
          <w:b/>
        </w:rPr>
        <w:t xml:space="preserve">, z pewnością </w:t>
      </w:r>
      <w:r w:rsidR="00364490" w:rsidRPr="00F72342">
        <w:rPr>
          <w:rFonts w:ascii="Calibri" w:eastAsia="Calibri" w:hAnsi="Calibri" w:cs="Times New Roman"/>
          <w:b/>
        </w:rPr>
        <w:t xml:space="preserve">jesteś </w:t>
      </w:r>
      <w:r w:rsidRPr="00F72342">
        <w:rPr>
          <w:rFonts w:ascii="Calibri" w:eastAsia="Calibri" w:hAnsi="Calibri" w:cs="Times New Roman"/>
          <w:b/>
        </w:rPr>
        <w:t xml:space="preserve">w grupie ryzyka </w:t>
      </w:r>
      <w:r w:rsidR="00364490" w:rsidRPr="00F72342">
        <w:rPr>
          <w:rFonts w:ascii="Calibri" w:eastAsia="Calibri" w:hAnsi="Calibri" w:cs="Times New Roman"/>
          <w:b/>
        </w:rPr>
        <w:t xml:space="preserve">zachorowania </w:t>
      </w:r>
      <w:r w:rsidR="00364490">
        <w:rPr>
          <w:rFonts w:ascii="Calibri" w:eastAsia="Calibri" w:hAnsi="Calibri" w:cs="Times New Roman"/>
          <w:b/>
        </w:rPr>
        <w:t xml:space="preserve">na </w:t>
      </w:r>
      <w:r w:rsidRPr="00F74918">
        <w:rPr>
          <w:rFonts w:ascii="Calibri" w:eastAsia="Calibri" w:hAnsi="Calibri" w:cs="Times New Roman"/>
          <w:b/>
        </w:rPr>
        <w:t>osteoporozę. Schorzenie to, nazywane cichym złodziejem kości</w:t>
      </w:r>
      <w:r w:rsidR="0010760B">
        <w:rPr>
          <w:rFonts w:ascii="Calibri" w:eastAsia="Calibri" w:hAnsi="Calibri" w:cs="Times New Roman"/>
          <w:b/>
        </w:rPr>
        <w:t>,</w:t>
      </w:r>
      <w:r w:rsidRPr="00F74918">
        <w:rPr>
          <w:rFonts w:ascii="Calibri" w:eastAsia="Calibri" w:hAnsi="Calibri" w:cs="Times New Roman"/>
          <w:b/>
        </w:rPr>
        <w:t xml:space="preserve"> pojawia się w życiu często niespodziewanie – nie daje konkretnych wcześniejszych objawów, a c</w:t>
      </w:r>
      <w:r w:rsidR="0010760B">
        <w:rPr>
          <w:rFonts w:ascii="Calibri" w:eastAsia="Calibri" w:hAnsi="Calibri" w:cs="Times New Roman"/>
          <w:b/>
        </w:rPr>
        <w:t xml:space="preserve">horzy dowiadują się o nim </w:t>
      </w:r>
      <w:r w:rsidRPr="00F74918">
        <w:rPr>
          <w:rFonts w:ascii="Calibri" w:eastAsia="Calibri" w:hAnsi="Calibri" w:cs="Times New Roman"/>
          <w:b/>
        </w:rPr>
        <w:t>dopiero w momencie złamania, które świadczy już o zaawansowaniu choroby.</w:t>
      </w:r>
    </w:p>
    <w:p w14:paraId="101AC745" w14:textId="25A0D6C1" w:rsidR="00F74918" w:rsidRPr="00F74918" w:rsidRDefault="00D9182D" w:rsidP="00F74918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14:paraId="18A63D02" w14:textId="707CDB26" w:rsidR="002E6489" w:rsidRPr="00F74918" w:rsidRDefault="002E6489" w:rsidP="002E6489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74918">
        <w:rPr>
          <w:rFonts w:ascii="Calibri" w:eastAsia="Calibri" w:hAnsi="Calibri" w:cs="Times New Roman"/>
        </w:rPr>
        <w:t xml:space="preserve">Ze względu na brak konkretnych objawów, które mogą zwiastować groźbę pojawienia się choroby, osteoporoza jest bardzo niebezpieczna. Światowa Organizacja Zdrowia (WHO) uznała ją nawet za chorobę XXI wieku i wpisała na listę schorzeń cywilizacyjnych. </w:t>
      </w:r>
      <w:r w:rsidR="00E23AB9">
        <w:rPr>
          <w:rFonts w:ascii="Calibri" w:eastAsia="Calibri" w:hAnsi="Calibri" w:cs="Times New Roman"/>
        </w:rPr>
        <w:t xml:space="preserve">W </w:t>
      </w:r>
      <w:r w:rsidRPr="00F74918">
        <w:rPr>
          <w:rFonts w:ascii="Calibri" w:eastAsia="Calibri" w:hAnsi="Calibri" w:cs="Times New Roman"/>
        </w:rPr>
        <w:t>Polsce wg danych Narodowego Instytutu Geriatrii, Reumatologii i Rehabilitacji na oste</w:t>
      </w:r>
      <w:r w:rsidR="00E23AB9">
        <w:rPr>
          <w:rFonts w:ascii="Calibri" w:eastAsia="Calibri" w:hAnsi="Calibri" w:cs="Times New Roman"/>
        </w:rPr>
        <w:t xml:space="preserve">oporozę choruje ok. 2 mln osób, przy czym </w:t>
      </w:r>
      <w:r w:rsidR="00E23AB9" w:rsidRPr="00F74918">
        <w:rPr>
          <w:rFonts w:ascii="Calibri" w:eastAsia="Calibri" w:hAnsi="Calibri" w:cs="Times New Roman"/>
        </w:rPr>
        <w:t>wraz ze starzejącym się społeczeństwem</w:t>
      </w:r>
      <w:r w:rsidR="00E23AB9">
        <w:rPr>
          <w:rFonts w:ascii="Calibri" w:eastAsia="Calibri" w:hAnsi="Calibri" w:cs="Times New Roman"/>
        </w:rPr>
        <w:t xml:space="preserve"> t</w:t>
      </w:r>
      <w:r w:rsidRPr="00F74918">
        <w:rPr>
          <w:rFonts w:ascii="Calibri" w:eastAsia="Calibri" w:hAnsi="Calibri" w:cs="Times New Roman"/>
        </w:rPr>
        <w:t xml:space="preserve">endencja </w:t>
      </w:r>
      <w:r w:rsidR="00E23AB9">
        <w:rPr>
          <w:rFonts w:ascii="Calibri" w:eastAsia="Calibri" w:hAnsi="Calibri" w:cs="Times New Roman"/>
        </w:rPr>
        <w:t xml:space="preserve">ta </w:t>
      </w:r>
      <w:r w:rsidRPr="00F74918">
        <w:rPr>
          <w:rFonts w:ascii="Calibri" w:eastAsia="Calibri" w:hAnsi="Calibri" w:cs="Times New Roman"/>
        </w:rPr>
        <w:t xml:space="preserve">będzie </w:t>
      </w:r>
      <w:r w:rsidR="00E23AB9">
        <w:rPr>
          <w:rFonts w:ascii="Calibri" w:eastAsia="Calibri" w:hAnsi="Calibri" w:cs="Times New Roman"/>
        </w:rPr>
        <w:t xml:space="preserve">rosła. </w:t>
      </w:r>
      <w:r w:rsidRPr="00F74918">
        <w:rPr>
          <w:rFonts w:ascii="Calibri" w:eastAsia="Calibri" w:hAnsi="Calibri" w:cs="Times New Roman"/>
        </w:rPr>
        <w:t xml:space="preserve">Co </w:t>
      </w:r>
      <w:r w:rsidR="00C854CD">
        <w:rPr>
          <w:rFonts w:ascii="Calibri" w:eastAsia="Calibri" w:hAnsi="Calibri" w:cs="Times New Roman"/>
        </w:rPr>
        <w:t>ciekawe</w:t>
      </w:r>
      <w:r w:rsidRPr="00F74918">
        <w:rPr>
          <w:rFonts w:ascii="Calibri" w:eastAsia="Calibri" w:hAnsi="Calibri" w:cs="Times New Roman"/>
        </w:rPr>
        <w:t xml:space="preserve"> </w:t>
      </w:r>
      <w:r w:rsidRPr="0010760B">
        <w:rPr>
          <w:rFonts w:ascii="Calibri" w:eastAsia="Calibri" w:hAnsi="Calibri" w:cs="Times New Roman"/>
          <w:b/>
        </w:rPr>
        <w:t>w Polsce tylko 10% chorych na osteoporozę jest leczonych</w:t>
      </w:r>
      <w:r w:rsidRPr="00F74918">
        <w:rPr>
          <w:rFonts w:ascii="Calibri" w:eastAsia="Calibri" w:hAnsi="Calibri" w:cs="Times New Roman"/>
        </w:rPr>
        <w:t xml:space="preserve">. </w:t>
      </w:r>
    </w:p>
    <w:p w14:paraId="15040A28" w14:textId="77777777" w:rsidR="00F74918" w:rsidRPr="00F74918" w:rsidRDefault="00F74918" w:rsidP="00F7491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06278E0" w14:textId="232BB800" w:rsidR="00A34F35" w:rsidRPr="00A34F35" w:rsidRDefault="00A34F35" w:rsidP="00F74918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A34F35">
        <w:rPr>
          <w:rFonts w:ascii="Calibri" w:eastAsia="Calibri" w:hAnsi="Calibri" w:cs="Times New Roman"/>
          <w:b/>
        </w:rPr>
        <w:t>Charakterystyczne złamania u osób z osteoporozą</w:t>
      </w:r>
    </w:p>
    <w:p w14:paraId="1CC3F2F5" w14:textId="77777777" w:rsidR="00A34F35" w:rsidRDefault="00A34F35" w:rsidP="00F7491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AAA3B47" w14:textId="64F2E19F" w:rsidR="00142594" w:rsidRDefault="00142594" w:rsidP="00F7491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142594">
        <w:rPr>
          <w:rFonts w:ascii="Calibri" w:eastAsia="Calibri" w:hAnsi="Calibri" w:cs="Times New Roman"/>
        </w:rPr>
        <w:t>D</w:t>
      </w:r>
      <w:r w:rsidR="00F74918" w:rsidRPr="00142594">
        <w:rPr>
          <w:rFonts w:ascii="Calibri" w:eastAsia="Calibri" w:hAnsi="Calibri" w:cs="Times New Roman"/>
        </w:rPr>
        <w:t xml:space="preserve">la osoby chorej na osteoporozę niebezpieczny może być zwykły upadek. </w:t>
      </w:r>
      <w:r w:rsidRPr="00142594">
        <w:rPr>
          <w:rFonts w:ascii="Calibri" w:eastAsia="Calibri" w:hAnsi="Calibri" w:cs="Times New Roman"/>
        </w:rPr>
        <w:t xml:space="preserve">Jak tłumaczy </w:t>
      </w:r>
      <w:r w:rsidRPr="00142594">
        <w:rPr>
          <w:rFonts w:ascii="Calibri" w:eastAsia="Calibri" w:hAnsi="Calibri" w:cs="Times New Roman"/>
          <w:b/>
        </w:rPr>
        <w:t>dr Michał Drwięga</w:t>
      </w:r>
      <w:r w:rsidRPr="00142594">
        <w:rPr>
          <w:rFonts w:ascii="Calibri" w:eastAsia="Calibri" w:hAnsi="Calibri" w:cs="Times New Roman"/>
        </w:rPr>
        <w:t>, ortopeda z Carolina Medical Center</w:t>
      </w:r>
      <w:r w:rsidR="00FF66F8">
        <w:rPr>
          <w:rFonts w:ascii="Calibri" w:eastAsia="Calibri" w:hAnsi="Calibri" w:cs="Times New Roman"/>
        </w:rPr>
        <w:t>,</w:t>
      </w:r>
      <w:r w:rsidRPr="00142594">
        <w:rPr>
          <w:rFonts w:ascii="Calibri" w:eastAsia="Calibri" w:hAnsi="Calibri" w:cs="Times New Roman"/>
        </w:rPr>
        <w:t xml:space="preserve"> n</w:t>
      </w:r>
      <w:r w:rsidR="00F74918" w:rsidRPr="00142594">
        <w:rPr>
          <w:rFonts w:ascii="Calibri" w:eastAsia="Calibri" w:hAnsi="Calibri" w:cs="Times New Roman"/>
        </w:rPr>
        <w:t>ajczęściej zdarzają się</w:t>
      </w:r>
      <w:r w:rsidRPr="00142594">
        <w:rPr>
          <w:rFonts w:ascii="Calibri" w:eastAsia="Calibri" w:hAnsi="Calibri" w:cs="Times New Roman"/>
        </w:rPr>
        <w:t>:</w:t>
      </w:r>
    </w:p>
    <w:p w14:paraId="28695DD7" w14:textId="77777777" w:rsidR="00142594" w:rsidRPr="00142594" w:rsidRDefault="00142594" w:rsidP="00F7491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D41BB19" w14:textId="345830BA" w:rsidR="00142594" w:rsidRPr="00C854CD" w:rsidRDefault="00142594" w:rsidP="00C854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C854CD">
        <w:rPr>
          <w:rFonts w:ascii="Calibri" w:eastAsia="Calibri" w:hAnsi="Calibri" w:cs="Times New Roman"/>
          <w:b/>
        </w:rPr>
        <w:t>Z</w:t>
      </w:r>
      <w:r w:rsidR="00F74918" w:rsidRPr="00C854CD">
        <w:rPr>
          <w:rFonts w:ascii="Calibri" w:eastAsia="Calibri" w:hAnsi="Calibri" w:cs="Times New Roman"/>
          <w:b/>
        </w:rPr>
        <w:t>łamania kości promieniowej w części dalszej</w:t>
      </w:r>
      <w:r w:rsidR="0041413F">
        <w:rPr>
          <w:rFonts w:ascii="Calibri" w:eastAsia="Calibri" w:hAnsi="Calibri" w:cs="Times New Roman"/>
        </w:rPr>
        <w:t>, tzw</w:t>
      </w:r>
      <w:r w:rsidR="00B461F2">
        <w:rPr>
          <w:rFonts w:ascii="Calibri" w:eastAsia="Calibri" w:hAnsi="Calibri" w:cs="Times New Roman"/>
        </w:rPr>
        <w:t>.</w:t>
      </w:r>
      <w:r w:rsidR="0041413F">
        <w:rPr>
          <w:rFonts w:ascii="Calibri" w:eastAsia="Calibri" w:hAnsi="Calibri" w:cs="Times New Roman"/>
        </w:rPr>
        <w:t xml:space="preserve"> </w:t>
      </w:r>
      <w:r w:rsidR="00B461F2">
        <w:rPr>
          <w:rFonts w:ascii="Calibri" w:eastAsia="Calibri" w:hAnsi="Calibri" w:cs="Times New Roman"/>
        </w:rPr>
        <w:t>„</w:t>
      </w:r>
      <w:proofErr w:type="spellStart"/>
      <w:r w:rsidR="0041413F">
        <w:rPr>
          <w:rFonts w:ascii="Calibri" w:eastAsia="Calibri" w:hAnsi="Calibri" w:cs="Times New Roman"/>
        </w:rPr>
        <w:t>loco</w:t>
      </w:r>
      <w:proofErr w:type="spellEnd"/>
      <w:r w:rsidR="0041413F">
        <w:rPr>
          <w:rFonts w:ascii="Calibri" w:eastAsia="Calibri" w:hAnsi="Calibri" w:cs="Times New Roman"/>
        </w:rPr>
        <w:t xml:space="preserve"> </w:t>
      </w:r>
      <w:proofErr w:type="spellStart"/>
      <w:r w:rsidR="0041413F">
        <w:rPr>
          <w:rFonts w:ascii="Calibri" w:eastAsia="Calibri" w:hAnsi="Calibri" w:cs="Times New Roman"/>
        </w:rPr>
        <w:t>typico</w:t>
      </w:r>
      <w:proofErr w:type="spellEnd"/>
      <w:r w:rsidR="00B461F2">
        <w:rPr>
          <w:rFonts w:ascii="Calibri" w:eastAsia="Calibri" w:hAnsi="Calibri" w:cs="Times New Roman"/>
        </w:rPr>
        <w:t>”</w:t>
      </w:r>
      <w:r w:rsidR="0041413F">
        <w:rPr>
          <w:rFonts w:ascii="Calibri" w:eastAsia="Calibri" w:hAnsi="Calibri" w:cs="Times New Roman"/>
        </w:rPr>
        <w:t xml:space="preserve"> </w:t>
      </w:r>
      <w:r w:rsidR="00F74918" w:rsidRPr="00C854CD">
        <w:rPr>
          <w:rFonts w:ascii="Calibri" w:eastAsia="Calibri" w:hAnsi="Calibri" w:cs="Times New Roman"/>
        </w:rPr>
        <w:t>– to typowe miejsce urazów, kiedy tracąc równowagę próbujemy ratować się przed upadkiem i podpi</w:t>
      </w:r>
      <w:r w:rsidRPr="00C854CD">
        <w:rPr>
          <w:rFonts w:ascii="Calibri" w:eastAsia="Calibri" w:hAnsi="Calibri" w:cs="Times New Roman"/>
        </w:rPr>
        <w:t>eramy się na wyprostowanej ręce</w:t>
      </w:r>
      <w:r w:rsidR="00FF66F8">
        <w:rPr>
          <w:rFonts w:ascii="Calibri" w:eastAsia="Calibri" w:hAnsi="Calibri" w:cs="Times New Roman"/>
        </w:rPr>
        <w:t>.</w:t>
      </w:r>
    </w:p>
    <w:p w14:paraId="165FCED2" w14:textId="6E01AB16" w:rsidR="00142594" w:rsidRPr="00A34F35" w:rsidRDefault="00142594" w:rsidP="00A34F3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C854CD">
        <w:rPr>
          <w:rFonts w:ascii="Calibri" w:eastAsia="Calibri" w:hAnsi="Calibri" w:cs="Times New Roman"/>
          <w:b/>
        </w:rPr>
        <w:t>Złamania</w:t>
      </w:r>
      <w:r w:rsidR="00F74918" w:rsidRPr="00C854CD">
        <w:rPr>
          <w:rFonts w:ascii="Calibri" w:eastAsia="Calibri" w:hAnsi="Calibri" w:cs="Times New Roman"/>
          <w:b/>
        </w:rPr>
        <w:t xml:space="preserve"> bliższe części kości udowej, czyli biodro</w:t>
      </w:r>
      <w:r w:rsidR="00F74918" w:rsidRPr="00C854CD">
        <w:rPr>
          <w:rFonts w:ascii="Calibri" w:eastAsia="Calibri" w:hAnsi="Calibri" w:cs="Times New Roman"/>
        </w:rPr>
        <w:t xml:space="preserve">. Uraz często spotykany podczas poślizgnięcia się, gdy człowiek upada na pośladki, na bok. Ten typ złamań jest szczególnie niebezpieczny </w:t>
      </w:r>
      <w:r w:rsidR="00A34F35">
        <w:rPr>
          <w:rFonts w:ascii="Calibri" w:eastAsia="Calibri" w:hAnsi="Calibri" w:cs="Times New Roman"/>
        </w:rPr>
        <w:t>u</w:t>
      </w:r>
      <w:r w:rsidR="00F74918" w:rsidRPr="00C854CD">
        <w:rPr>
          <w:rFonts w:ascii="Calibri" w:eastAsia="Calibri" w:hAnsi="Calibri" w:cs="Times New Roman"/>
        </w:rPr>
        <w:t xml:space="preserve"> osób starszych</w:t>
      </w:r>
      <w:r w:rsidR="00E23AB9" w:rsidRPr="00C854CD">
        <w:rPr>
          <w:rFonts w:ascii="Calibri" w:eastAsia="Calibri" w:hAnsi="Calibri" w:cs="Times New Roman"/>
        </w:rPr>
        <w:t xml:space="preserve">. </w:t>
      </w:r>
      <w:r w:rsidR="00F74918" w:rsidRPr="00C854CD">
        <w:rPr>
          <w:rFonts w:ascii="Calibri" w:eastAsia="Calibri" w:hAnsi="Calibri" w:cs="Times New Roman"/>
        </w:rPr>
        <w:t>Z tego powodu, często mówi się, że osteoporoza może być pośrednio chorobą śmiertelną, gdyż po tak poważnym złamaniu powrót do wcześniejsz</w:t>
      </w:r>
      <w:r w:rsidR="00733754" w:rsidRPr="00C854CD">
        <w:rPr>
          <w:rFonts w:ascii="Calibri" w:eastAsia="Calibri" w:hAnsi="Calibri" w:cs="Times New Roman"/>
        </w:rPr>
        <w:t>ej sprawności jest bardzo trudny</w:t>
      </w:r>
      <w:r w:rsidR="00F74918" w:rsidRPr="00C854CD">
        <w:rPr>
          <w:rFonts w:ascii="Calibri" w:eastAsia="Calibri" w:hAnsi="Calibri" w:cs="Times New Roman"/>
        </w:rPr>
        <w:t xml:space="preserve">, a czasami nawet niemożliwy. Jeśli nie podejmie się od razu leczenia takiego urazu, pacjent zostaje unieruchomiony w łóżku, co bardzo źle wpływa na funkcjonowanie narządów wewnętrznych i ogólną kondycję organizmu. </w:t>
      </w:r>
      <w:r w:rsidR="0041413F">
        <w:rPr>
          <w:rFonts w:ascii="Calibri" w:eastAsia="Calibri" w:hAnsi="Calibri" w:cs="Times New Roman"/>
        </w:rPr>
        <w:t xml:space="preserve">Może doprowadzić do śmierci. </w:t>
      </w:r>
      <w:r w:rsidR="00F74918" w:rsidRPr="00C854CD">
        <w:rPr>
          <w:rFonts w:ascii="Calibri" w:eastAsia="Calibri" w:hAnsi="Calibri" w:cs="Times New Roman"/>
        </w:rPr>
        <w:t>Dlatego też u osób w podeszłym wieku takie złamania najczęściej podlegają protezoplastyce</w:t>
      </w:r>
      <w:r w:rsidR="00A34F35">
        <w:rPr>
          <w:rFonts w:ascii="Calibri" w:eastAsia="Calibri" w:hAnsi="Calibri" w:cs="Times New Roman"/>
        </w:rPr>
        <w:t xml:space="preserve"> – </w:t>
      </w:r>
      <w:r w:rsidR="00F74918" w:rsidRPr="00A34F35">
        <w:rPr>
          <w:rFonts w:ascii="Calibri" w:eastAsia="Calibri" w:hAnsi="Calibri" w:cs="Times New Roman"/>
        </w:rPr>
        <w:t>nie zespala się kości, gdyż są za słabe, ale zastępuje się je protezą</w:t>
      </w:r>
      <w:r w:rsidRPr="00A34F35">
        <w:rPr>
          <w:rFonts w:ascii="Calibri" w:eastAsia="Calibri" w:hAnsi="Calibri" w:cs="Times New Roman"/>
        </w:rPr>
        <w:t>.</w:t>
      </w:r>
    </w:p>
    <w:p w14:paraId="52E87A10" w14:textId="173C5AC7" w:rsidR="00142594" w:rsidRPr="00C854CD" w:rsidRDefault="00142594" w:rsidP="00C854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C854CD">
        <w:rPr>
          <w:rFonts w:ascii="Calibri" w:eastAsia="Calibri" w:hAnsi="Calibri" w:cs="Times New Roman"/>
          <w:b/>
        </w:rPr>
        <w:t>Złamania</w:t>
      </w:r>
      <w:r w:rsidR="00F74918" w:rsidRPr="00C854CD">
        <w:rPr>
          <w:rFonts w:ascii="Calibri" w:eastAsia="Calibri" w:hAnsi="Calibri" w:cs="Times New Roman"/>
          <w:b/>
        </w:rPr>
        <w:t xml:space="preserve"> w obrębie kręgosłupa, </w:t>
      </w:r>
      <w:r w:rsidR="00C854CD" w:rsidRPr="00C854CD">
        <w:rPr>
          <w:rFonts w:ascii="Calibri" w:eastAsia="Calibri" w:hAnsi="Calibri" w:cs="Times New Roman"/>
          <w:b/>
        </w:rPr>
        <w:t>w szczególności</w:t>
      </w:r>
      <w:r w:rsidR="00F74918" w:rsidRPr="00C854CD">
        <w:rPr>
          <w:rFonts w:ascii="Calibri" w:eastAsia="Calibri" w:hAnsi="Calibri" w:cs="Times New Roman"/>
          <w:b/>
        </w:rPr>
        <w:t xml:space="preserve"> kręgów </w:t>
      </w:r>
      <w:r w:rsidR="00E23AB9" w:rsidRPr="00C854CD">
        <w:rPr>
          <w:rFonts w:ascii="Calibri" w:eastAsia="Calibri" w:hAnsi="Calibri" w:cs="Times New Roman"/>
          <w:b/>
        </w:rPr>
        <w:t>w odcinku lędźwiowym</w:t>
      </w:r>
      <w:r w:rsidR="00A34F35">
        <w:rPr>
          <w:rFonts w:ascii="Calibri" w:eastAsia="Calibri" w:hAnsi="Calibri" w:cs="Times New Roman"/>
          <w:b/>
        </w:rPr>
        <w:t>,</w:t>
      </w:r>
      <w:r w:rsidR="00E23AB9" w:rsidRPr="00C854CD">
        <w:rPr>
          <w:rFonts w:ascii="Calibri" w:eastAsia="Calibri" w:hAnsi="Calibri" w:cs="Times New Roman"/>
          <w:b/>
        </w:rPr>
        <w:t xml:space="preserve"> </w:t>
      </w:r>
      <w:r w:rsidR="00F74918" w:rsidRPr="00C854CD">
        <w:rPr>
          <w:rFonts w:ascii="Calibri" w:eastAsia="Calibri" w:hAnsi="Calibri" w:cs="Times New Roman"/>
        </w:rPr>
        <w:t xml:space="preserve">to również domena osób starszych. Dotknięte osteoporozą kręgi są bardzo miękkie w środku i czasem nie tyle upadek jest powodem złamania, ale nawet przejazd samochodem przez próg zwalniający może spowodować groźny uraz – siła urazu nie musi być wielka. Złamanie jednego lub kilku kręgów powoduje znaczny ból i objawy neurologiczne, co stopniowo może prowadzić do postępującej deformacji kręgosłupa, zmniejszenia pojemności klatki piersiowej i pogorszenia wydolności oddechowej i krążeniowej. W starszym wieku to bardzo niebezpieczne zmiany. </w:t>
      </w:r>
    </w:p>
    <w:p w14:paraId="55DEFEBB" w14:textId="4C09F065" w:rsidR="00F74918" w:rsidRPr="00C854CD" w:rsidRDefault="00142594" w:rsidP="00C854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C854CD">
        <w:rPr>
          <w:rFonts w:ascii="Calibri" w:eastAsia="Calibri" w:hAnsi="Calibri" w:cs="Times New Roman"/>
          <w:b/>
        </w:rPr>
        <w:t xml:space="preserve">Złamaniom </w:t>
      </w:r>
      <w:proofErr w:type="spellStart"/>
      <w:r w:rsidR="00F74918" w:rsidRPr="00C854CD">
        <w:rPr>
          <w:rFonts w:ascii="Calibri" w:eastAsia="Calibri" w:hAnsi="Calibri" w:cs="Times New Roman"/>
          <w:b/>
        </w:rPr>
        <w:t>osteoporotycznym</w:t>
      </w:r>
      <w:proofErr w:type="spellEnd"/>
      <w:r w:rsidR="00F74918" w:rsidRPr="00C854CD">
        <w:rPr>
          <w:rFonts w:ascii="Calibri" w:eastAsia="Calibri" w:hAnsi="Calibri" w:cs="Times New Roman"/>
        </w:rPr>
        <w:t xml:space="preserve"> ulega również </w:t>
      </w:r>
      <w:r w:rsidR="00F74918" w:rsidRPr="00C854CD">
        <w:rPr>
          <w:rFonts w:ascii="Calibri" w:eastAsia="Calibri" w:hAnsi="Calibri" w:cs="Times New Roman"/>
          <w:b/>
        </w:rPr>
        <w:t>bliższa część kości ramiennej.</w:t>
      </w:r>
      <w:r w:rsidR="00F74918" w:rsidRPr="00C854CD">
        <w:rPr>
          <w:rFonts w:ascii="Calibri" w:eastAsia="Calibri" w:hAnsi="Calibri" w:cs="Times New Roman"/>
        </w:rPr>
        <w:t xml:space="preserve"> Ich przyczyną jest najczęściej upadek na wyciągniętą rękę</w:t>
      </w:r>
      <w:r w:rsidR="00FF66F8">
        <w:rPr>
          <w:rFonts w:ascii="Calibri" w:eastAsia="Calibri" w:hAnsi="Calibri" w:cs="Times New Roman"/>
        </w:rPr>
        <w:t xml:space="preserve">. </w:t>
      </w:r>
      <w:r w:rsidR="00F74918" w:rsidRPr="00C854CD">
        <w:rPr>
          <w:rFonts w:ascii="Calibri" w:eastAsia="Calibri" w:hAnsi="Calibri" w:cs="Times New Roman"/>
        </w:rPr>
        <w:t>Po takim złamaniu pacjenci odczuwają bolesne ograniczenie ruchu oraz widoczny obrzęk barku.</w:t>
      </w:r>
    </w:p>
    <w:p w14:paraId="66DF307C" w14:textId="77777777" w:rsidR="00F74918" w:rsidRPr="00142594" w:rsidRDefault="00F74918" w:rsidP="00F74918">
      <w:pPr>
        <w:spacing w:after="0" w:line="240" w:lineRule="auto"/>
        <w:rPr>
          <w:rFonts w:ascii="Calibri" w:eastAsia="Calibri" w:hAnsi="Calibri" w:cs="Times New Roman"/>
          <w:i/>
        </w:rPr>
      </w:pPr>
    </w:p>
    <w:p w14:paraId="3488B31D" w14:textId="4C1A91A6" w:rsidR="00845F29" w:rsidRPr="00C854CD" w:rsidRDefault="00C854CD" w:rsidP="00845F29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C854CD">
        <w:rPr>
          <w:rFonts w:ascii="Calibri" w:eastAsia="Calibri" w:hAnsi="Calibri" w:cs="Times New Roman"/>
          <w:b/>
        </w:rPr>
        <w:lastRenderedPageBreak/>
        <w:t>L</w:t>
      </w:r>
      <w:r w:rsidR="00845F29" w:rsidRPr="00C854CD">
        <w:rPr>
          <w:rFonts w:ascii="Calibri" w:eastAsia="Calibri" w:hAnsi="Calibri" w:cs="Times New Roman"/>
          <w:b/>
        </w:rPr>
        <w:t xml:space="preserve">ekarze podkreślają, że np. pierwsze złamanie </w:t>
      </w:r>
      <w:proofErr w:type="spellStart"/>
      <w:r w:rsidR="00845F29" w:rsidRPr="00C854CD">
        <w:rPr>
          <w:rFonts w:ascii="Calibri" w:eastAsia="Calibri" w:hAnsi="Calibri" w:cs="Times New Roman"/>
          <w:b/>
        </w:rPr>
        <w:t>osteoporotyczne</w:t>
      </w:r>
      <w:proofErr w:type="spellEnd"/>
      <w:r w:rsidR="00845F29" w:rsidRPr="00C854CD">
        <w:rPr>
          <w:rFonts w:ascii="Calibri" w:eastAsia="Calibri" w:hAnsi="Calibri" w:cs="Times New Roman"/>
          <w:b/>
        </w:rPr>
        <w:t xml:space="preserve"> nadgarstka dwukrotnie zwiększa ryzyko wystąpienia następnego, z kolei przy złamaniach w okolicy biodra ryzyko wzrasta nawet trzykrotnie, dlatego odpowiednia profilaktyka i wczesne wykrycie osteoporozy jest tak bardzo istotne.</w:t>
      </w:r>
    </w:p>
    <w:p w14:paraId="7B4C382C" w14:textId="77777777" w:rsidR="00845F29" w:rsidRPr="00F74918" w:rsidRDefault="00845F29" w:rsidP="00F74918">
      <w:pPr>
        <w:spacing w:after="0" w:line="240" w:lineRule="auto"/>
        <w:rPr>
          <w:rFonts w:ascii="Calibri" w:eastAsia="Calibri" w:hAnsi="Calibri" w:cs="Times New Roman"/>
        </w:rPr>
      </w:pPr>
    </w:p>
    <w:p w14:paraId="5F3E90F2" w14:textId="77777777" w:rsidR="00A34F35" w:rsidRDefault="00A34F35" w:rsidP="00F7491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E4B6F8C" w14:textId="6A23FD16" w:rsidR="00A34F35" w:rsidRPr="00BE6192" w:rsidRDefault="00BE6192" w:rsidP="00F74918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BE6192">
        <w:rPr>
          <w:rFonts w:ascii="Calibri" w:eastAsia="Calibri" w:hAnsi="Calibri" w:cs="Times New Roman"/>
          <w:b/>
        </w:rPr>
        <w:t>Profilaktyka podstawą w walce z osteoporozą</w:t>
      </w:r>
    </w:p>
    <w:p w14:paraId="2F0353AF" w14:textId="77777777" w:rsidR="00A34F35" w:rsidRDefault="00A34F35" w:rsidP="00F7491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B53FC1C" w14:textId="11FD54CA" w:rsidR="00F74918" w:rsidRPr="00F74918" w:rsidRDefault="00845F29" w:rsidP="00F74918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Pomimo tego, że</w:t>
      </w:r>
      <w:r w:rsidR="00F74918" w:rsidRPr="00F74918">
        <w:rPr>
          <w:rFonts w:ascii="Calibri" w:eastAsia="Calibri" w:hAnsi="Calibri" w:cs="Times New Roman"/>
        </w:rPr>
        <w:t xml:space="preserve"> nie mamy wpływu na swój wiek, gospodarkę hormonalną czy przebyte choroby, </w:t>
      </w:r>
      <w:r>
        <w:rPr>
          <w:rFonts w:ascii="Calibri" w:eastAsia="Calibri" w:hAnsi="Calibri" w:cs="Times New Roman"/>
        </w:rPr>
        <w:t xml:space="preserve">to jednak </w:t>
      </w:r>
      <w:r w:rsidR="00142594">
        <w:rPr>
          <w:rFonts w:ascii="Calibri" w:eastAsia="Calibri" w:hAnsi="Calibri" w:cs="Times New Roman"/>
        </w:rPr>
        <w:t>możemy</w:t>
      </w:r>
      <w:r>
        <w:rPr>
          <w:rFonts w:ascii="Calibri" w:eastAsia="Calibri" w:hAnsi="Calibri" w:cs="Times New Roman"/>
        </w:rPr>
        <w:t xml:space="preserve"> wiele zrobić, </w:t>
      </w:r>
      <w:r w:rsidR="00F74918" w:rsidRPr="00F74918">
        <w:rPr>
          <w:rFonts w:ascii="Calibri" w:eastAsia="Calibri" w:hAnsi="Calibri" w:cs="Times New Roman"/>
        </w:rPr>
        <w:t>aby zminimalizować ryzyko wystąpienia osteoporozy</w:t>
      </w:r>
      <w:r w:rsidR="00FF66F8">
        <w:rPr>
          <w:rFonts w:ascii="Calibri" w:eastAsia="Calibri" w:hAnsi="Calibri" w:cs="Times New Roman"/>
        </w:rPr>
        <w:t>,</w:t>
      </w:r>
      <w:r w:rsidR="00F74918" w:rsidRPr="00F74918">
        <w:rPr>
          <w:rFonts w:ascii="Calibri" w:eastAsia="Calibri" w:hAnsi="Calibri" w:cs="Times New Roman"/>
        </w:rPr>
        <w:t xml:space="preserve"> wdrażając proste zasady profilaktyki: </w:t>
      </w:r>
    </w:p>
    <w:p w14:paraId="7FFB89B2" w14:textId="77777777" w:rsidR="00F74918" w:rsidRPr="00F74918" w:rsidRDefault="00F74918" w:rsidP="00F74918">
      <w:pPr>
        <w:spacing w:after="0" w:line="240" w:lineRule="auto"/>
        <w:rPr>
          <w:rFonts w:ascii="Calibri" w:eastAsia="Calibri" w:hAnsi="Calibri" w:cs="Times New Roman"/>
        </w:rPr>
      </w:pPr>
    </w:p>
    <w:p w14:paraId="6FDE7576" w14:textId="77777777" w:rsidR="00F74918" w:rsidRPr="00F74918" w:rsidRDefault="00F74918" w:rsidP="00F749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</w:rPr>
      </w:pPr>
      <w:r w:rsidRPr="00F74918">
        <w:rPr>
          <w:rFonts w:ascii="Calibri" w:eastAsia="Calibri" w:hAnsi="Calibri" w:cs="Times New Roman"/>
          <w:b/>
        </w:rPr>
        <w:t>Ruch to podstawa</w:t>
      </w:r>
    </w:p>
    <w:p w14:paraId="444D1D30" w14:textId="0B630881" w:rsidR="00F74918" w:rsidRPr="00F74918" w:rsidRDefault="00F74918" w:rsidP="00F74918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F74918">
        <w:rPr>
          <w:rFonts w:ascii="Calibri" w:eastAsia="Calibri" w:hAnsi="Calibri" w:cs="Times New Roman"/>
        </w:rPr>
        <w:t>Regularna aktywność fizyczna potrafi zdziałać cuda – organizm dostosowuje bowiem wytrzymałość kości do jego potrzeb i dąży do tego, aby sprostać naszemu stylowi życia. Co ważne</w:t>
      </w:r>
      <w:r w:rsidR="0041413F">
        <w:rPr>
          <w:rFonts w:ascii="Calibri" w:eastAsia="Calibri" w:hAnsi="Calibri" w:cs="Times New Roman"/>
        </w:rPr>
        <w:t>,</w:t>
      </w:r>
      <w:r w:rsidRPr="00F74918">
        <w:rPr>
          <w:rFonts w:ascii="Calibri" w:eastAsia="Calibri" w:hAnsi="Calibri" w:cs="Times New Roman"/>
        </w:rPr>
        <w:t xml:space="preserve"> każda aktywność fizyczna wymaga od kości dużej odporności, zatem nie ważne czy jeździmy na nartach, czy biegamy, a może uprawiamy długie spacery, kości będą pobudzane do udźwignięcia obciążenia podczas danej aktywności.</w:t>
      </w:r>
    </w:p>
    <w:p w14:paraId="5D6594E0" w14:textId="77777777" w:rsidR="00F74918" w:rsidRPr="00F74918" w:rsidRDefault="00F74918" w:rsidP="00F74918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/>
        </w:rPr>
      </w:pPr>
    </w:p>
    <w:p w14:paraId="1D0D386F" w14:textId="77777777" w:rsidR="00F74918" w:rsidRPr="00F74918" w:rsidRDefault="00F74918" w:rsidP="00F749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</w:rPr>
      </w:pPr>
      <w:r w:rsidRPr="00F74918">
        <w:rPr>
          <w:rFonts w:ascii="Calibri" w:eastAsia="Calibri" w:hAnsi="Calibri" w:cs="Times New Roman"/>
          <w:b/>
        </w:rPr>
        <w:t>Dieta pełna wapnia</w:t>
      </w:r>
    </w:p>
    <w:p w14:paraId="1F3AB2BF" w14:textId="25539163" w:rsidR="00F74918" w:rsidRPr="00F74918" w:rsidRDefault="00F74918" w:rsidP="00F74918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F74918">
        <w:rPr>
          <w:rFonts w:ascii="Calibri" w:eastAsia="Calibri" w:hAnsi="Calibri" w:cs="Times New Roman"/>
        </w:rPr>
        <w:t xml:space="preserve">Dieta bogata w wapń jest również podstawą profilaktyki osteoporozy – nie należy zatem unikać nabiału, w tym mleka czy chudego twarogu, wybierać produkty bogate w witaminę D, </w:t>
      </w:r>
      <w:r w:rsidRPr="00F72342">
        <w:rPr>
          <w:rFonts w:ascii="Calibri" w:eastAsia="Calibri" w:hAnsi="Calibri" w:cs="Times New Roman"/>
        </w:rPr>
        <w:t>zwłaszcza</w:t>
      </w:r>
      <w:r w:rsidRPr="00F74918">
        <w:rPr>
          <w:rFonts w:ascii="Calibri" w:eastAsia="Calibri" w:hAnsi="Calibri" w:cs="Times New Roman"/>
        </w:rPr>
        <w:t xml:space="preserve"> owoce i warzywa</w:t>
      </w:r>
      <w:r w:rsidR="00FF66F8">
        <w:rPr>
          <w:rFonts w:ascii="Calibri" w:eastAsia="Calibri" w:hAnsi="Calibri" w:cs="Times New Roman"/>
        </w:rPr>
        <w:t>,</w:t>
      </w:r>
      <w:r w:rsidRPr="00F74918">
        <w:rPr>
          <w:rFonts w:ascii="Calibri" w:eastAsia="Calibri" w:hAnsi="Calibri" w:cs="Times New Roman"/>
        </w:rPr>
        <w:t xml:space="preserve"> jak kapusta, brokuły, brukselka, jarmuż i rośliny strączkowe. Idealna dieta służąca kościom jest również bogata w ryby morskie, orzechy, migdały, nasiona sezamu, maku i słonecznika, kaszę gryczaną i jaglaną, przetwory zbożowe, oliwę, olej lniany i rzepakowy. Przy tym warto pamiętać o regularnych 4-5 posiłkach dziennie.</w:t>
      </w:r>
    </w:p>
    <w:p w14:paraId="29E81A9C" w14:textId="77777777" w:rsidR="00F74918" w:rsidRPr="00F74918" w:rsidRDefault="00F74918" w:rsidP="00F74918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4851A89D" w14:textId="77777777" w:rsidR="00F74918" w:rsidRPr="00F74918" w:rsidRDefault="00F74918" w:rsidP="00F749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</w:rPr>
      </w:pPr>
      <w:r w:rsidRPr="00F74918">
        <w:rPr>
          <w:rFonts w:ascii="Calibri" w:eastAsia="Calibri" w:hAnsi="Calibri" w:cs="Times New Roman"/>
          <w:b/>
        </w:rPr>
        <w:t>Odpowiednie menu to nie wszystko, ważna jest też suplementacja</w:t>
      </w:r>
    </w:p>
    <w:p w14:paraId="7FBE75FC" w14:textId="3EAA8A59" w:rsidR="00F74918" w:rsidRPr="00F74918" w:rsidRDefault="00F74918" w:rsidP="00F74918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F74918">
        <w:rPr>
          <w:rFonts w:ascii="Calibri" w:eastAsia="Calibri" w:hAnsi="Calibri" w:cs="Times New Roman"/>
        </w:rPr>
        <w:t xml:space="preserve">Oprócz odpowiednio dobranej diety warto również wspomóc organizm farmakologicznie. Najlepiej robić to jednak pod kontrolą lekarza reumatologa, który na podstawie regularnych badań będzie mógł przepisać odpowiednie środki. Leczeniu </w:t>
      </w:r>
      <w:r w:rsidR="0010760B">
        <w:rPr>
          <w:rFonts w:ascii="Calibri" w:eastAsia="Calibri" w:hAnsi="Calibri" w:cs="Times New Roman"/>
        </w:rPr>
        <w:t>farmakologicznemu poddawani są</w:t>
      </w:r>
      <w:r w:rsidRPr="00F74918">
        <w:rPr>
          <w:rFonts w:ascii="Calibri" w:eastAsia="Calibri" w:hAnsi="Calibri" w:cs="Times New Roman"/>
        </w:rPr>
        <w:t xml:space="preserve"> przede wszystkim pacjenci, którzy już raz doznali złamania </w:t>
      </w:r>
      <w:proofErr w:type="spellStart"/>
      <w:r w:rsidRPr="00F74918">
        <w:rPr>
          <w:rFonts w:ascii="Calibri" w:eastAsia="Calibri" w:hAnsi="Calibri" w:cs="Times New Roman"/>
        </w:rPr>
        <w:t>osteoporotycznego</w:t>
      </w:r>
      <w:proofErr w:type="spellEnd"/>
      <w:r w:rsidRPr="00F74918">
        <w:rPr>
          <w:rFonts w:ascii="Calibri" w:eastAsia="Calibri" w:hAnsi="Calibri" w:cs="Times New Roman"/>
        </w:rPr>
        <w:t>. Taka terapia zalecana jest jednak dopiero po st</w:t>
      </w:r>
      <w:r w:rsidR="00A973FF">
        <w:rPr>
          <w:rFonts w:ascii="Calibri" w:eastAsia="Calibri" w:hAnsi="Calibri" w:cs="Times New Roman"/>
        </w:rPr>
        <w:t>wierdzeniu całkowitego zagojenia</w:t>
      </w:r>
      <w:r w:rsidRPr="00F74918">
        <w:rPr>
          <w:rFonts w:ascii="Calibri" w:eastAsia="Calibri" w:hAnsi="Calibri" w:cs="Times New Roman"/>
        </w:rPr>
        <w:t xml:space="preserve"> się złamania, gdyż niektóre leki mają działanie blokujące zrastanie kości. </w:t>
      </w:r>
    </w:p>
    <w:p w14:paraId="48C1346A" w14:textId="77777777" w:rsidR="00F74918" w:rsidRPr="00F74918" w:rsidRDefault="00F74918" w:rsidP="00F74918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14:paraId="63085A7F" w14:textId="017353CC" w:rsidR="00C854CD" w:rsidRDefault="00F74918" w:rsidP="00F74918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C854CD">
        <w:rPr>
          <w:rFonts w:ascii="Calibri" w:eastAsia="Calibri" w:hAnsi="Calibri" w:cs="Times New Roman"/>
          <w:b/>
        </w:rPr>
        <w:t>Dr Mi</w:t>
      </w:r>
      <w:r w:rsidR="00C854CD" w:rsidRPr="00C854CD">
        <w:rPr>
          <w:rFonts w:ascii="Calibri" w:eastAsia="Calibri" w:hAnsi="Calibri" w:cs="Times New Roman"/>
          <w:b/>
        </w:rPr>
        <w:t>chał Drwięga szczególnie zaleca b</w:t>
      </w:r>
      <w:r w:rsidRPr="00C854CD">
        <w:rPr>
          <w:rFonts w:ascii="Calibri" w:eastAsia="Calibri" w:hAnsi="Calibri" w:cs="Times New Roman"/>
          <w:b/>
        </w:rPr>
        <w:t>adania densytometryczne</w:t>
      </w:r>
      <w:r w:rsidR="00A34F35">
        <w:rPr>
          <w:rFonts w:ascii="Calibri" w:eastAsia="Calibri" w:hAnsi="Calibri" w:cs="Times New Roman"/>
          <w:b/>
        </w:rPr>
        <w:t>, które</w:t>
      </w:r>
      <w:r w:rsidRPr="00C854CD">
        <w:rPr>
          <w:rFonts w:ascii="Calibri" w:eastAsia="Calibri" w:hAnsi="Calibri" w:cs="Times New Roman"/>
          <w:b/>
        </w:rPr>
        <w:t xml:space="preserve"> mogą uratować przed osteoporozą.</w:t>
      </w:r>
      <w:r w:rsidRPr="00F74918">
        <w:rPr>
          <w:rFonts w:ascii="Calibri" w:eastAsia="Calibri" w:hAnsi="Calibri" w:cs="Times New Roman"/>
          <w:i/>
        </w:rPr>
        <w:t xml:space="preserve"> </w:t>
      </w:r>
    </w:p>
    <w:p w14:paraId="38FD5138" w14:textId="658575ED" w:rsidR="00C854CD" w:rsidRPr="00C854CD" w:rsidRDefault="00C854CD" w:rsidP="00F74918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C854CD">
        <w:rPr>
          <w:rFonts w:ascii="Calibri" w:eastAsia="Calibri" w:hAnsi="Calibri" w:cs="Times New Roman"/>
        </w:rPr>
        <w:t>–</w:t>
      </w: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i/>
        </w:rPr>
        <w:t>Kobiety</w:t>
      </w:r>
      <w:r w:rsidR="00F74918" w:rsidRPr="00F74918">
        <w:rPr>
          <w:rFonts w:ascii="Calibri" w:eastAsia="Calibri" w:hAnsi="Calibri" w:cs="Times New Roman"/>
          <w:i/>
        </w:rPr>
        <w:t>, powinny zwiększyć swoją czujność i zadbać o profilaktykę osteoporozy</w:t>
      </w:r>
      <w:r w:rsidR="00F74918" w:rsidRPr="00C854CD">
        <w:rPr>
          <w:rFonts w:ascii="Calibri" w:eastAsia="Calibri" w:hAnsi="Calibri" w:cs="Times New Roman"/>
          <w:i/>
        </w:rPr>
        <w:t>, zwłaszcza</w:t>
      </w:r>
      <w:r w:rsidR="00F74918" w:rsidRPr="00F74918">
        <w:rPr>
          <w:rFonts w:ascii="Calibri" w:eastAsia="Calibri" w:hAnsi="Calibri" w:cs="Times New Roman"/>
          <w:i/>
        </w:rPr>
        <w:t xml:space="preserve"> w momencie zbliżania się do pułapu granicznego, kiedy wkraczają w grupę ryzyka. Badania profilaktyczne gęstości mineralnej kości po 50</w:t>
      </w:r>
      <w:r>
        <w:rPr>
          <w:rFonts w:ascii="Calibri" w:eastAsia="Calibri" w:hAnsi="Calibri" w:cs="Times New Roman"/>
          <w:i/>
        </w:rPr>
        <w:t>.</w:t>
      </w:r>
      <w:r w:rsidR="00F74918" w:rsidRPr="00F74918">
        <w:rPr>
          <w:rFonts w:ascii="Calibri" w:eastAsia="Calibri" w:hAnsi="Calibri" w:cs="Times New Roman"/>
          <w:i/>
        </w:rPr>
        <w:t xml:space="preserve"> roku życia – zwłaszcza wśród osób, które doznały już urazu </w:t>
      </w:r>
      <w:proofErr w:type="spellStart"/>
      <w:r w:rsidR="00F74918" w:rsidRPr="00F74918">
        <w:rPr>
          <w:rFonts w:ascii="Calibri" w:eastAsia="Calibri" w:hAnsi="Calibri" w:cs="Times New Roman"/>
          <w:i/>
        </w:rPr>
        <w:t>osteoporotycznego</w:t>
      </w:r>
      <w:proofErr w:type="spellEnd"/>
      <w:r w:rsidR="00F74918" w:rsidRPr="00F74918">
        <w:rPr>
          <w:rFonts w:ascii="Calibri" w:eastAsia="Calibri" w:hAnsi="Calibri" w:cs="Times New Roman"/>
          <w:i/>
        </w:rPr>
        <w:t>, warto wykonywać regularnie. To jak często, będzie zależało od wyników badań i decyzji lekarza prowadzącego na podstawie konkretnych wskazań. Najlepiej jednak wykonywać je regular</w:t>
      </w:r>
      <w:r w:rsidR="00AF62E4">
        <w:rPr>
          <w:rFonts w:ascii="Calibri" w:eastAsia="Calibri" w:hAnsi="Calibri" w:cs="Times New Roman"/>
          <w:i/>
        </w:rPr>
        <w:t>nie, gdyż bardzo dobrze obrazują</w:t>
      </w:r>
      <w:r w:rsidR="00F74918" w:rsidRPr="00F74918">
        <w:rPr>
          <w:rFonts w:ascii="Calibri" w:eastAsia="Calibri" w:hAnsi="Calibri" w:cs="Times New Roman"/>
          <w:i/>
        </w:rPr>
        <w:t>, jak zmieniają się parametr</w:t>
      </w:r>
      <w:r w:rsidR="00FF66F8">
        <w:rPr>
          <w:rFonts w:ascii="Calibri" w:eastAsia="Calibri" w:hAnsi="Calibri" w:cs="Times New Roman"/>
          <w:i/>
        </w:rPr>
        <w:t>y</w:t>
      </w:r>
      <w:r w:rsidR="00F74918" w:rsidRPr="00F74918">
        <w:rPr>
          <w:rFonts w:ascii="Calibri" w:eastAsia="Calibri" w:hAnsi="Calibri" w:cs="Times New Roman"/>
          <w:i/>
        </w:rPr>
        <w:t xml:space="preserve">. Przy dużych deficytach tkanki kostnej takie badanie powinno się wykonywać nawet co rok. </w:t>
      </w:r>
      <w:r>
        <w:rPr>
          <w:rFonts w:ascii="Calibri" w:eastAsia="Calibri" w:hAnsi="Calibri" w:cs="Times New Roman"/>
          <w:i/>
        </w:rPr>
        <w:t xml:space="preserve">– </w:t>
      </w:r>
      <w:r w:rsidRPr="00C854CD">
        <w:rPr>
          <w:rFonts w:ascii="Calibri" w:eastAsia="Calibri" w:hAnsi="Calibri" w:cs="Times New Roman"/>
        </w:rPr>
        <w:t>twierdzi dr Drwięga.</w:t>
      </w:r>
    </w:p>
    <w:p w14:paraId="7F09603A" w14:textId="77B09E67" w:rsidR="00F74918" w:rsidRPr="00F74918" w:rsidRDefault="00140D5E" w:rsidP="00F74918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89023" wp14:editId="145E718E">
                <wp:simplePos x="0" y="0"/>
                <wp:positionH relativeFrom="column">
                  <wp:posOffset>-35560</wp:posOffset>
                </wp:positionH>
                <wp:positionV relativeFrom="paragraph">
                  <wp:posOffset>154305</wp:posOffset>
                </wp:positionV>
                <wp:extent cx="6395720" cy="2190750"/>
                <wp:effectExtent l="0" t="0" r="24130" b="1905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5720" cy="2190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472C4">
                              <a:alpha val="97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14:paraId="07D40B41" w14:textId="5655C4D8" w:rsidR="00F74918" w:rsidRPr="00BE6192" w:rsidRDefault="00F74918" w:rsidP="00F74918">
                            <w:pPr>
                              <w:jc w:val="both"/>
                              <w:rPr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E6192">
                              <w:rPr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Na czym polega badanie?</w:t>
                            </w:r>
                          </w:p>
                          <w:p w14:paraId="2DFD8F81" w14:textId="0B312ADE" w:rsidR="00F74918" w:rsidRPr="00BE6192" w:rsidRDefault="00F74918" w:rsidP="00F74918">
                            <w:pPr>
                              <w:jc w:val="both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E6192">
                              <w:rPr>
                                <w:color w:val="0070C0"/>
                                <w:sz w:val="20"/>
                                <w:szCs w:val="20"/>
                              </w:rPr>
                              <w:t>Densytometrii poddawane są za</w:t>
                            </w:r>
                            <w:r w:rsidR="00140D5E" w:rsidRPr="00BE6192">
                              <w:rPr>
                                <w:color w:val="0070C0"/>
                                <w:sz w:val="20"/>
                                <w:szCs w:val="20"/>
                              </w:rPr>
                              <w:t>zwyczaj kości: nadgarstka, uda</w:t>
                            </w:r>
                            <w:r w:rsidRPr="00BE6192">
                              <w:rPr>
                                <w:color w:val="0070C0"/>
                                <w:sz w:val="20"/>
                                <w:szCs w:val="20"/>
                              </w:rPr>
                              <w:t>, przedramienia i odcinka lędźwiowego kręgosłupa, czyli te które najczęściej ulegają urazom. Do badania wykorzystywany jest aparat rentgenowski, a wyniki badania interpretowane na podstawie ilości promieni RTG, które zdołają przeniknąć przez kości. Im kości są bardziej porowate</w:t>
                            </w:r>
                            <w:r w:rsidR="00FF66F8">
                              <w:rPr>
                                <w:color w:val="0070C0"/>
                                <w:sz w:val="20"/>
                                <w:szCs w:val="20"/>
                              </w:rPr>
                              <w:t>,</w:t>
                            </w:r>
                            <w:r w:rsidRPr="00BE6192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tym więcej promieni rentgenowskich przez nie przeniknie. Ilości te są analizowane przez elektroniczny detektor i pokazywane na danych liczbowych, na podstawie których lekarz ocenia gęstość kości.</w:t>
                            </w:r>
                          </w:p>
                          <w:p w14:paraId="7377042E" w14:textId="310AECF4" w:rsidR="00F74918" w:rsidRPr="00BE6192" w:rsidRDefault="00F74918" w:rsidP="00F74918">
                            <w:pPr>
                              <w:jc w:val="both"/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E6192">
                              <w:rPr>
                                <w:color w:val="0070C0"/>
                                <w:sz w:val="20"/>
                                <w:szCs w:val="20"/>
                              </w:rPr>
                              <w:t>Profilaktycznie densytometrii powinny poddawać się przede wszystkim kobiety po 50</w:t>
                            </w:r>
                            <w:r w:rsidR="00FF66F8">
                              <w:rPr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  <w:r w:rsidRPr="00BE6192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roku życia oraz te, u których w rodzinie występowały już przypadki zachorowania na osteoporozę. Dodatkowymi wskazaniami do badania są: niska masa ciała, przebyte złamania, dieta uboga w wapń i witaminę D, mała aktywność fizyczna, późna pierwsza miesiączka, wczesna menopauza, porody w krótkim odstępie, palenie papierosów oraz nadużywanie alkoholu.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89023"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2.8pt;margin-top:12.15pt;width:503.6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" filled="f" strokecolor="#4472c4">
                <v:stroke opacity="63479f"/>
                <v:path arrowok="t"/>
                <v:textbox>
                  <w:txbxContent>
                    <w:p w14:paraId="07D40B41" w14:textId="5655C4D8" w:rsidR="00F74918" w:rsidRPr="00BE6192" w:rsidRDefault="00F74918" w:rsidP="00F74918">
                      <w:pPr>
                        <w:jc w:val="both"/>
                        <w:rPr>
                          <w:color w:val="0070C0"/>
                          <w:sz w:val="20"/>
                          <w:szCs w:val="20"/>
                          <w:u w:val="single"/>
                        </w:rPr>
                      </w:pPr>
                      <w:r w:rsidRPr="00BE6192">
                        <w:rPr>
                          <w:color w:val="0070C0"/>
                          <w:sz w:val="20"/>
                          <w:szCs w:val="20"/>
                          <w:u w:val="single"/>
                        </w:rPr>
                        <w:t>Na czym polega badanie?</w:t>
                      </w:r>
                    </w:p>
                    <w:p w14:paraId="2DFD8F81" w14:textId="0B312ADE" w:rsidR="00F74918" w:rsidRPr="00BE6192" w:rsidRDefault="00F74918" w:rsidP="00F74918">
                      <w:pPr>
                        <w:jc w:val="both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BE6192">
                        <w:rPr>
                          <w:color w:val="0070C0"/>
                          <w:sz w:val="20"/>
                          <w:szCs w:val="20"/>
                        </w:rPr>
                        <w:t>Densytometrii poddawane są za</w:t>
                      </w:r>
                      <w:r w:rsidR="00140D5E" w:rsidRPr="00BE6192">
                        <w:rPr>
                          <w:color w:val="0070C0"/>
                          <w:sz w:val="20"/>
                          <w:szCs w:val="20"/>
                        </w:rPr>
                        <w:t>zwyczaj kości: nadgarstka, uda</w:t>
                      </w:r>
                      <w:r w:rsidRPr="00BE6192">
                        <w:rPr>
                          <w:color w:val="0070C0"/>
                          <w:sz w:val="20"/>
                          <w:szCs w:val="20"/>
                        </w:rPr>
                        <w:t>, przedramienia i odcinka lędźwiowego kręgosłupa, czyli te które najczęściej ulegają urazom. Do badania wykorzystywany jest aparat rentgenowski, a wyniki badania interpretowane na podstawie ilości promieni RTG, które zdołają przeniknąć przez kości. Im kości są bardziej porowate</w:t>
                      </w:r>
                      <w:r w:rsidR="00FF66F8">
                        <w:rPr>
                          <w:color w:val="0070C0"/>
                          <w:sz w:val="20"/>
                          <w:szCs w:val="20"/>
                        </w:rPr>
                        <w:t>,</w:t>
                      </w:r>
                      <w:r w:rsidRPr="00BE6192">
                        <w:rPr>
                          <w:color w:val="0070C0"/>
                          <w:sz w:val="20"/>
                          <w:szCs w:val="20"/>
                        </w:rPr>
                        <w:t xml:space="preserve"> tym więcej promieni rentgenowskich przez nie przeniknie. Ilości te są analizowane przez elektroniczny detektor i pokazywane na danych liczbowych, na podstawie których lekarz ocenia gęstość kości.</w:t>
                      </w:r>
                    </w:p>
                    <w:p w14:paraId="7377042E" w14:textId="310AECF4" w:rsidR="00F74918" w:rsidRPr="00BE6192" w:rsidRDefault="00F74918" w:rsidP="00F74918">
                      <w:pPr>
                        <w:jc w:val="both"/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BE6192">
                        <w:rPr>
                          <w:color w:val="0070C0"/>
                          <w:sz w:val="20"/>
                          <w:szCs w:val="20"/>
                        </w:rPr>
                        <w:t>Profilaktycznie densytometrii powinny poddawać się przede wszystkim kobiety po 50</w:t>
                      </w:r>
                      <w:r w:rsidR="00FF66F8">
                        <w:rPr>
                          <w:color w:val="0070C0"/>
                          <w:sz w:val="20"/>
                          <w:szCs w:val="20"/>
                        </w:rPr>
                        <w:t>.</w:t>
                      </w:r>
                      <w:r w:rsidRPr="00BE6192">
                        <w:rPr>
                          <w:color w:val="0070C0"/>
                          <w:sz w:val="20"/>
                          <w:szCs w:val="20"/>
                        </w:rPr>
                        <w:t xml:space="preserve"> roku życia oraz te, u których w rodzinie występowały już przypadki zachorowania na osteoporozę. Dodatkowymi wskazaniami do badania są: niska masa ciała, przebyte złamania, dieta uboga w wapń i witaminę D, mała aktywność fizyczna, późna pierwsza miesiączka, wczesna menopauza, porody w krótkim odstępie, palenie papierosów oraz nadużywanie alkoholu.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F5A2DE" w14:textId="605BFD84" w:rsidR="00207CB4" w:rsidRDefault="00F74918" w:rsidP="00281FE3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  <w:r w:rsidRPr="00F74918">
        <w:rPr>
          <w:rFonts w:ascii="Calibri" w:eastAsia="Calibri" w:hAnsi="Calibri" w:cs="Times New Roman"/>
        </w:rPr>
        <w:t xml:space="preserve">Niestety osteoporozy nie da się w zupełności wyleczyć ani całkowicie cofnąć zmian, które zaszły w tkance kostnej. Jedynie poprzez odpowiednią farmakologię można poprawić wartości i doprowadzić do stabilnego stanu, który będzie gwarantował niepogłębianie się zwyrodnienia. </w:t>
      </w:r>
    </w:p>
    <w:p w14:paraId="44198818" w14:textId="77777777" w:rsidR="00281FE3" w:rsidRPr="00281FE3" w:rsidRDefault="00281FE3" w:rsidP="00281FE3">
      <w:pPr>
        <w:spacing w:after="0" w:line="240" w:lineRule="auto"/>
        <w:jc w:val="both"/>
        <w:rPr>
          <w:rFonts w:ascii="Calibri" w:eastAsia="Calibri" w:hAnsi="Calibri" w:cs="Times New Roman"/>
          <w:i/>
        </w:rPr>
      </w:pPr>
    </w:p>
    <w:p w14:paraId="1B1AF5F4" w14:textId="77777777" w:rsidR="00207CB4" w:rsidRPr="00207CB4" w:rsidRDefault="00207CB4" w:rsidP="00207CB4">
      <w:pPr>
        <w:spacing w:after="0"/>
        <w:jc w:val="both"/>
        <w:rPr>
          <w:rFonts w:cstheme="minorHAnsi"/>
          <w:shd w:val="clear" w:color="auto" w:fill="FFFFFF"/>
        </w:rPr>
      </w:pPr>
    </w:p>
    <w:p w14:paraId="745A5539" w14:textId="77777777" w:rsidR="00207CB4" w:rsidRPr="00207CB4" w:rsidRDefault="00207CB4" w:rsidP="00207CB4">
      <w:pPr>
        <w:spacing w:after="0"/>
        <w:jc w:val="both"/>
        <w:rPr>
          <w:rFonts w:cstheme="minorHAnsi"/>
          <w:sz w:val="20"/>
          <w:szCs w:val="20"/>
          <w:shd w:val="clear" w:color="auto" w:fill="FFFFFF"/>
        </w:rPr>
      </w:pPr>
      <w:r w:rsidRPr="00207CB4">
        <w:rPr>
          <w:rFonts w:cstheme="minorHAnsi"/>
          <w:sz w:val="20"/>
          <w:szCs w:val="20"/>
          <w:shd w:val="clear" w:color="auto" w:fill="FFFFFF"/>
        </w:rPr>
        <w:t xml:space="preserve">Kontakt dla dziennikarzy: </w:t>
      </w:r>
    </w:p>
    <w:p w14:paraId="488465C4" w14:textId="77777777" w:rsidR="00207CB4" w:rsidRPr="00207CB4" w:rsidRDefault="00207CB4" w:rsidP="00207CB4">
      <w:pPr>
        <w:spacing w:after="0"/>
        <w:jc w:val="both"/>
        <w:rPr>
          <w:rFonts w:cstheme="minorHAnsi"/>
          <w:sz w:val="20"/>
          <w:szCs w:val="20"/>
          <w:shd w:val="clear" w:color="auto" w:fill="FFFFFF"/>
        </w:rPr>
      </w:pPr>
      <w:r w:rsidRPr="00207CB4">
        <w:rPr>
          <w:rFonts w:cstheme="minorHAnsi"/>
          <w:sz w:val="20"/>
          <w:szCs w:val="20"/>
          <w:shd w:val="clear" w:color="auto" w:fill="FFFFFF"/>
        </w:rPr>
        <w:t>Carolina Medical Center</w:t>
      </w:r>
    </w:p>
    <w:p w14:paraId="1A40E600" w14:textId="77777777" w:rsidR="00207CB4" w:rsidRPr="00207CB4" w:rsidRDefault="00207CB4" w:rsidP="00207CB4">
      <w:pPr>
        <w:spacing w:after="0"/>
        <w:jc w:val="both"/>
        <w:rPr>
          <w:rFonts w:cstheme="minorHAnsi"/>
          <w:sz w:val="20"/>
          <w:szCs w:val="20"/>
          <w:shd w:val="clear" w:color="auto" w:fill="FFFFFF"/>
        </w:rPr>
      </w:pPr>
      <w:r w:rsidRPr="00207CB4">
        <w:rPr>
          <w:rFonts w:cstheme="minorHAnsi"/>
          <w:sz w:val="20"/>
          <w:szCs w:val="20"/>
          <w:shd w:val="clear" w:color="auto" w:fill="FFFFFF"/>
        </w:rPr>
        <w:t>Jowita Niedźwiecka</w:t>
      </w:r>
      <w:r w:rsidRPr="00207CB4">
        <w:rPr>
          <w:rFonts w:cstheme="minorHAnsi"/>
          <w:sz w:val="20"/>
          <w:szCs w:val="20"/>
          <w:shd w:val="clear" w:color="auto" w:fill="FFFFFF"/>
        </w:rPr>
        <w:tab/>
      </w:r>
    </w:p>
    <w:p w14:paraId="46C440A7" w14:textId="77777777" w:rsidR="00207CB4" w:rsidRPr="00207CB4" w:rsidRDefault="00207CB4" w:rsidP="00207CB4">
      <w:pPr>
        <w:spacing w:after="0"/>
        <w:jc w:val="both"/>
        <w:rPr>
          <w:rFonts w:cstheme="minorHAnsi"/>
          <w:sz w:val="20"/>
          <w:szCs w:val="20"/>
          <w:shd w:val="clear" w:color="auto" w:fill="FFFFFF"/>
        </w:rPr>
      </w:pPr>
      <w:r w:rsidRPr="00207CB4">
        <w:rPr>
          <w:rFonts w:cstheme="minorHAnsi"/>
          <w:sz w:val="20"/>
          <w:szCs w:val="20"/>
          <w:shd w:val="clear" w:color="auto" w:fill="FFFFFF"/>
        </w:rPr>
        <w:t>tel.: 885 990 904</w:t>
      </w:r>
    </w:p>
    <w:p w14:paraId="71F11869" w14:textId="77777777" w:rsidR="00207CB4" w:rsidRPr="00207CB4" w:rsidRDefault="00207CB4" w:rsidP="00207CB4">
      <w:pPr>
        <w:spacing w:after="0"/>
        <w:jc w:val="both"/>
        <w:rPr>
          <w:rFonts w:cstheme="minorHAnsi"/>
          <w:sz w:val="20"/>
          <w:szCs w:val="20"/>
          <w:shd w:val="clear" w:color="auto" w:fill="FFFFFF"/>
        </w:rPr>
      </w:pPr>
      <w:r w:rsidRPr="00207CB4">
        <w:rPr>
          <w:rFonts w:cstheme="minorHAnsi"/>
          <w:sz w:val="20"/>
          <w:szCs w:val="20"/>
          <w:shd w:val="clear" w:color="auto" w:fill="FFFFFF"/>
        </w:rPr>
        <w:t>e-mail: jowita.niedzwiecka@carolina.pl</w:t>
      </w:r>
    </w:p>
    <w:p w14:paraId="49427ADE" w14:textId="77777777" w:rsidR="006252B7" w:rsidRPr="00207CB4" w:rsidRDefault="006252B7" w:rsidP="006252B7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167060E8" w14:textId="77777777" w:rsidR="006252B7" w:rsidRPr="00207CB4" w:rsidRDefault="006252B7" w:rsidP="006252B7">
      <w:pPr>
        <w:spacing w:line="240" w:lineRule="auto"/>
        <w:jc w:val="center"/>
        <w:rPr>
          <w:rFonts w:cstheme="minorHAnsi"/>
          <w:sz w:val="20"/>
          <w:szCs w:val="20"/>
          <w:shd w:val="clear" w:color="auto" w:fill="FFFFFF"/>
        </w:rPr>
      </w:pPr>
      <w:r w:rsidRPr="00207CB4">
        <w:rPr>
          <w:rFonts w:cstheme="minorHAnsi"/>
          <w:sz w:val="20"/>
          <w:szCs w:val="20"/>
          <w:shd w:val="clear" w:color="auto" w:fill="FFFFFF"/>
        </w:rPr>
        <w:t>***</w:t>
      </w:r>
    </w:p>
    <w:p w14:paraId="704257FB" w14:textId="77777777" w:rsidR="006252B7" w:rsidRPr="00207CB4" w:rsidRDefault="006252B7" w:rsidP="006252B7">
      <w:pPr>
        <w:spacing w:line="240" w:lineRule="auto"/>
        <w:jc w:val="both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207CB4">
        <w:rPr>
          <w:rFonts w:cstheme="minorHAnsi"/>
          <w:b/>
          <w:bCs/>
          <w:sz w:val="20"/>
          <w:szCs w:val="20"/>
          <w:shd w:val="clear" w:color="auto" w:fill="FFFFFF"/>
        </w:rPr>
        <w:t>Informacje o specjaliście</w:t>
      </w:r>
    </w:p>
    <w:p w14:paraId="0346EBF2" w14:textId="16D0CAFF" w:rsidR="006252B7" w:rsidRPr="00207CB4" w:rsidRDefault="00C854CD" w:rsidP="006252B7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  <w:shd w:val="clear" w:color="auto" w:fill="FFFFFF"/>
        </w:rPr>
        <w:t>d</w:t>
      </w:r>
      <w:r w:rsidR="00F52288">
        <w:rPr>
          <w:rFonts w:cstheme="minorHAnsi"/>
          <w:b/>
          <w:sz w:val="20"/>
          <w:szCs w:val="20"/>
          <w:shd w:val="clear" w:color="auto" w:fill="FFFFFF"/>
        </w:rPr>
        <w:t xml:space="preserve">r Michał Drwięga </w:t>
      </w:r>
      <w:r w:rsidR="006252B7" w:rsidRPr="00207CB4">
        <w:rPr>
          <w:rFonts w:cstheme="minorHAnsi"/>
          <w:b/>
          <w:sz w:val="20"/>
          <w:szCs w:val="20"/>
          <w:shd w:val="clear" w:color="auto" w:fill="FFFFFF"/>
        </w:rPr>
        <w:t xml:space="preserve">– </w:t>
      </w:r>
      <w:r w:rsidR="00140D5E">
        <w:rPr>
          <w:rFonts w:cstheme="minorHAnsi"/>
          <w:sz w:val="20"/>
          <w:szCs w:val="20"/>
          <w:shd w:val="clear" w:color="auto" w:fill="FFFFFF"/>
        </w:rPr>
        <w:t>s</w:t>
      </w:r>
      <w:r w:rsidR="00281FE3" w:rsidRPr="00281FE3">
        <w:rPr>
          <w:rFonts w:cstheme="minorHAnsi"/>
          <w:sz w:val="20"/>
          <w:szCs w:val="20"/>
          <w:shd w:val="clear" w:color="auto" w:fill="FFFFFF"/>
        </w:rPr>
        <w:t>pecjalista ortopedii i traumatologii narządu ruchu. Główne zainteresowanie to mało znane i wykonywane zaledwie przez kilku ortopedów w Polsce zabiegi artroskopowe stawu biodrowego. W codziennej praktyce zajmuje się leczeniem patologii stawu ramiennego, biodrowego, kolanowego oraz leczeniem urazów sportowych i złamań różnych okolic ciała. Nabyte deformacje w obrębie kończyn dolnych zawsze stanowią ciekawe wyzwanie, a dzięki nowoczesnym technologiom, w tym możliwości planowania zabiegów z zastosowaniem wydruków 3D, leczenie tych patologii staje się precyzyjne i przewidywalne. Z ortopedią i medycyną sportową związany od 2003 roku. Obecnie wykonuje około 200 operacji w roku.</w:t>
      </w:r>
    </w:p>
    <w:p w14:paraId="52D652DE" w14:textId="77777777" w:rsidR="006252B7" w:rsidRPr="00207CB4" w:rsidRDefault="006252B7" w:rsidP="006252B7">
      <w:pPr>
        <w:spacing w:line="240" w:lineRule="auto"/>
        <w:jc w:val="both"/>
        <w:rPr>
          <w:rFonts w:cstheme="minorHAnsi"/>
          <w:b/>
          <w:bCs/>
          <w:sz w:val="20"/>
          <w:szCs w:val="20"/>
          <w:shd w:val="clear" w:color="auto" w:fill="FFFFFF"/>
        </w:rPr>
      </w:pPr>
      <w:r w:rsidRPr="00207CB4">
        <w:rPr>
          <w:rFonts w:cstheme="minorHAnsi"/>
          <w:b/>
          <w:bCs/>
          <w:sz w:val="20"/>
          <w:szCs w:val="20"/>
          <w:shd w:val="clear" w:color="auto" w:fill="FFFFFF"/>
        </w:rPr>
        <w:t>Informacje o Carolina Medical Center</w:t>
      </w:r>
    </w:p>
    <w:p w14:paraId="0335F216" w14:textId="77777777" w:rsidR="006252B7" w:rsidRPr="00207CB4" w:rsidRDefault="006252B7" w:rsidP="006252B7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07CB4">
        <w:rPr>
          <w:rFonts w:cstheme="minorHAnsi"/>
          <w:sz w:val="20"/>
          <w:szCs w:val="20"/>
          <w:shd w:val="clear" w:color="auto" w:fill="FFFFFF"/>
        </w:rPr>
        <w:t xml:space="preserve">Carolina Medical Center to pierwsza w Polsce prywatna placówka medyczna specjalizująca się w leczeniu i prewencji urazów układu mięśniowo-szkieletowego. Zatrudnia m.in. specjalistów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</w:p>
    <w:p w14:paraId="34B6CA53" w14:textId="18CA2F7B" w:rsidR="006252B7" w:rsidRPr="00207CB4" w:rsidRDefault="006252B7" w:rsidP="00281FE3">
      <w:pPr>
        <w:spacing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207CB4">
        <w:rPr>
          <w:rFonts w:cstheme="minorHAnsi"/>
          <w:sz w:val="20"/>
          <w:szCs w:val="20"/>
          <w:shd w:val="clear" w:color="auto" w:fill="FFFFFF"/>
        </w:rPr>
        <w:t xml:space="preserve"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</w:t>
      </w:r>
      <w:proofErr w:type="spellStart"/>
      <w:r w:rsidRPr="00207CB4">
        <w:rPr>
          <w:rFonts w:cstheme="minorHAnsi"/>
          <w:sz w:val="20"/>
          <w:szCs w:val="20"/>
          <w:shd w:val="clear" w:color="auto" w:fill="FFFFFF"/>
        </w:rPr>
        <w:t>Medical</w:t>
      </w:r>
      <w:proofErr w:type="spellEnd"/>
      <w:r w:rsidRPr="00207CB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207CB4">
        <w:rPr>
          <w:rFonts w:cstheme="minorHAnsi"/>
          <w:sz w:val="20"/>
          <w:szCs w:val="20"/>
          <w:shd w:val="clear" w:color="auto" w:fill="FFFFFF"/>
        </w:rPr>
        <w:t>Clinic</w:t>
      </w:r>
      <w:proofErr w:type="spellEnd"/>
      <w:r w:rsidRPr="00207CB4">
        <w:rPr>
          <w:rFonts w:cstheme="minorHAnsi"/>
          <w:sz w:val="20"/>
          <w:szCs w:val="20"/>
          <w:shd w:val="clear" w:color="auto" w:fill="FFFFFF"/>
        </w:rPr>
        <w:t xml:space="preserve"> of Excellence. </w:t>
      </w:r>
    </w:p>
    <w:p w14:paraId="637C9B6E" w14:textId="77777777" w:rsidR="00B439D9" w:rsidRPr="00207CB4" w:rsidRDefault="006252B7" w:rsidP="006252B7">
      <w:pPr>
        <w:jc w:val="both"/>
        <w:rPr>
          <w:rFonts w:cstheme="minorHAnsi"/>
          <w:sz w:val="20"/>
          <w:szCs w:val="20"/>
          <w:shd w:val="clear" w:color="auto" w:fill="FFFFFF"/>
        </w:rPr>
      </w:pPr>
      <w:r w:rsidRPr="00207CB4">
        <w:rPr>
          <w:rFonts w:cstheme="minorHAnsi"/>
          <w:sz w:val="20"/>
          <w:szCs w:val="20"/>
          <w:shd w:val="clear" w:color="auto" w:fill="FFFFFF"/>
        </w:rPr>
        <w:t>Carolina Medical Center jest częścią Grupy LUX MED – lidera rynku prywatnych usług medycznych w Polsce.</w:t>
      </w:r>
    </w:p>
    <w:sectPr w:rsidR="00B439D9" w:rsidRPr="00207CB4" w:rsidSect="00560B44">
      <w:headerReference w:type="default" r:id="rId8"/>
      <w:footerReference w:type="even" r:id="rId9"/>
      <w:footerReference w:type="default" r:id="rId10"/>
      <w:pgSz w:w="11906" w:h="16838"/>
      <w:pgMar w:top="209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B6A50" w14:textId="77777777" w:rsidR="00130141" w:rsidRDefault="00130141" w:rsidP="003E6424">
      <w:pPr>
        <w:spacing w:after="0" w:line="240" w:lineRule="auto"/>
      </w:pPr>
      <w:r>
        <w:separator/>
      </w:r>
    </w:p>
  </w:endnote>
  <w:endnote w:type="continuationSeparator" w:id="0">
    <w:p w14:paraId="4001B435" w14:textId="77777777" w:rsidR="00130141" w:rsidRDefault="00130141" w:rsidP="003E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5A5D4" w14:textId="77777777" w:rsidR="00A95600" w:rsidRDefault="00A95600" w:rsidP="00C804E5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F1826E" w14:textId="77777777" w:rsidR="00A95600" w:rsidRDefault="00A95600" w:rsidP="00A95600">
    <w:pPr>
      <w:pStyle w:val="Stopk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2B81C" w14:textId="7E024512" w:rsidR="00A95600" w:rsidRPr="00A95600" w:rsidRDefault="00A95600" w:rsidP="00C804E5">
    <w:pPr>
      <w:pStyle w:val="Stopka"/>
      <w:framePr w:wrap="none" w:vAnchor="text" w:hAnchor="margin" w:xAlign="right" w:y="1"/>
      <w:rPr>
        <w:rStyle w:val="Numerstrony"/>
        <w:sz w:val="16"/>
        <w:szCs w:val="16"/>
      </w:rPr>
    </w:pPr>
    <w:r w:rsidRPr="00A95600">
      <w:rPr>
        <w:rStyle w:val="Numerstrony"/>
        <w:sz w:val="16"/>
        <w:szCs w:val="16"/>
      </w:rPr>
      <w:fldChar w:fldCharType="begin"/>
    </w:r>
    <w:r w:rsidRPr="00A95600">
      <w:rPr>
        <w:rStyle w:val="Numerstrony"/>
        <w:sz w:val="16"/>
        <w:szCs w:val="16"/>
      </w:rPr>
      <w:instrText xml:space="preserve">PAGE  </w:instrText>
    </w:r>
    <w:r w:rsidRPr="00A95600">
      <w:rPr>
        <w:rStyle w:val="Numerstrony"/>
        <w:sz w:val="16"/>
        <w:szCs w:val="16"/>
      </w:rPr>
      <w:fldChar w:fldCharType="separate"/>
    </w:r>
    <w:r w:rsidR="00B4643D">
      <w:rPr>
        <w:rStyle w:val="Numerstrony"/>
        <w:noProof/>
        <w:sz w:val="16"/>
        <w:szCs w:val="16"/>
      </w:rPr>
      <w:t>1</w:t>
    </w:r>
    <w:r w:rsidRPr="00A95600">
      <w:rPr>
        <w:rStyle w:val="Numerstrony"/>
        <w:sz w:val="16"/>
        <w:szCs w:val="16"/>
      </w:rPr>
      <w:fldChar w:fldCharType="end"/>
    </w:r>
    <w:r w:rsidR="00E84ED5">
      <w:rPr>
        <w:rStyle w:val="Numerstrony"/>
        <w:sz w:val="16"/>
        <w:szCs w:val="16"/>
      </w:rPr>
      <w:t>/3</w:t>
    </w:r>
  </w:p>
  <w:p w14:paraId="7F50498E" w14:textId="77777777" w:rsidR="00A95600" w:rsidRPr="00A95600" w:rsidRDefault="00A95600" w:rsidP="00A95600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C3F81" w14:textId="77777777" w:rsidR="00130141" w:rsidRDefault="00130141" w:rsidP="003E6424">
      <w:pPr>
        <w:spacing w:after="0" w:line="240" w:lineRule="auto"/>
      </w:pPr>
      <w:r>
        <w:separator/>
      </w:r>
    </w:p>
  </w:footnote>
  <w:footnote w:type="continuationSeparator" w:id="0">
    <w:p w14:paraId="7E14FB3F" w14:textId="77777777" w:rsidR="00130141" w:rsidRDefault="00130141" w:rsidP="003E6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09F78" w14:textId="77777777" w:rsidR="003E6424" w:rsidRDefault="00CF05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5B4AF74" wp14:editId="5FBBE83B">
          <wp:simplePos x="0" y="0"/>
          <wp:positionH relativeFrom="column">
            <wp:posOffset>-539443</wp:posOffset>
          </wp:positionH>
          <wp:positionV relativeFrom="paragraph">
            <wp:posOffset>-445053</wp:posOffset>
          </wp:positionV>
          <wp:extent cx="7538539" cy="1308225"/>
          <wp:effectExtent l="19050" t="0" r="5261" b="0"/>
          <wp:wrapNone/>
          <wp:docPr id="1" name="Obraz 0" descr="papier-do-wydrukow_medycznych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-do-wydrukow_medycznych_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539" cy="130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922F8"/>
    <w:multiLevelType w:val="hybridMultilevel"/>
    <w:tmpl w:val="599E6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C098C"/>
    <w:multiLevelType w:val="hybridMultilevel"/>
    <w:tmpl w:val="8304D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975F7"/>
    <w:multiLevelType w:val="hybridMultilevel"/>
    <w:tmpl w:val="9FDEA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24"/>
    <w:rsid w:val="00084D75"/>
    <w:rsid w:val="00087523"/>
    <w:rsid w:val="0009187B"/>
    <w:rsid w:val="000B0B11"/>
    <w:rsid w:val="000C2EC5"/>
    <w:rsid w:val="000D0829"/>
    <w:rsid w:val="000D186A"/>
    <w:rsid w:val="000E255E"/>
    <w:rsid w:val="0010760B"/>
    <w:rsid w:val="00130141"/>
    <w:rsid w:val="00140D5E"/>
    <w:rsid w:val="00142594"/>
    <w:rsid w:val="00183A18"/>
    <w:rsid w:val="00184B19"/>
    <w:rsid w:val="001A1CAE"/>
    <w:rsid w:val="001A6B35"/>
    <w:rsid w:val="001D392D"/>
    <w:rsid w:val="001E18A6"/>
    <w:rsid w:val="00207CB4"/>
    <w:rsid w:val="00226E9D"/>
    <w:rsid w:val="002432B8"/>
    <w:rsid w:val="00281FE3"/>
    <w:rsid w:val="00290D7D"/>
    <w:rsid w:val="002A47A5"/>
    <w:rsid w:val="002B379B"/>
    <w:rsid w:val="002C4311"/>
    <w:rsid w:val="002D086D"/>
    <w:rsid w:val="002E6489"/>
    <w:rsid w:val="002F48A0"/>
    <w:rsid w:val="00334D9F"/>
    <w:rsid w:val="00364490"/>
    <w:rsid w:val="0036719D"/>
    <w:rsid w:val="00390C86"/>
    <w:rsid w:val="003E6424"/>
    <w:rsid w:val="0041413F"/>
    <w:rsid w:val="00447D83"/>
    <w:rsid w:val="004741D2"/>
    <w:rsid w:val="004B265F"/>
    <w:rsid w:val="004B27AD"/>
    <w:rsid w:val="004C56B6"/>
    <w:rsid w:val="005552C6"/>
    <w:rsid w:val="005567DC"/>
    <w:rsid w:val="00560B44"/>
    <w:rsid w:val="005854EF"/>
    <w:rsid w:val="005C303F"/>
    <w:rsid w:val="005E4DEA"/>
    <w:rsid w:val="0060678E"/>
    <w:rsid w:val="006252B7"/>
    <w:rsid w:val="00691A99"/>
    <w:rsid w:val="006C3E54"/>
    <w:rsid w:val="007043D1"/>
    <w:rsid w:val="00710C1C"/>
    <w:rsid w:val="00726729"/>
    <w:rsid w:val="00733710"/>
    <w:rsid w:val="00733754"/>
    <w:rsid w:val="007B4262"/>
    <w:rsid w:val="007F5BCF"/>
    <w:rsid w:val="00814ED4"/>
    <w:rsid w:val="00840E33"/>
    <w:rsid w:val="00845F29"/>
    <w:rsid w:val="00847115"/>
    <w:rsid w:val="008615C7"/>
    <w:rsid w:val="008623A2"/>
    <w:rsid w:val="008B5480"/>
    <w:rsid w:val="008C563C"/>
    <w:rsid w:val="008E4E0A"/>
    <w:rsid w:val="009347E9"/>
    <w:rsid w:val="00990112"/>
    <w:rsid w:val="009A3ECA"/>
    <w:rsid w:val="009B33BB"/>
    <w:rsid w:val="00A34F35"/>
    <w:rsid w:val="00A36491"/>
    <w:rsid w:val="00A41834"/>
    <w:rsid w:val="00A5257F"/>
    <w:rsid w:val="00A93730"/>
    <w:rsid w:val="00A95600"/>
    <w:rsid w:val="00A973FF"/>
    <w:rsid w:val="00AC7332"/>
    <w:rsid w:val="00AE4ABD"/>
    <w:rsid w:val="00AF62E4"/>
    <w:rsid w:val="00B439D9"/>
    <w:rsid w:val="00B461F2"/>
    <w:rsid w:val="00B4643D"/>
    <w:rsid w:val="00B53DFC"/>
    <w:rsid w:val="00BD7966"/>
    <w:rsid w:val="00BE6192"/>
    <w:rsid w:val="00BE6AD5"/>
    <w:rsid w:val="00C854CD"/>
    <w:rsid w:val="00CF0509"/>
    <w:rsid w:val="00D007B6"/>
    <w:rsid w:val="00D10551"/>
    <w:rsid w:val="00D30901"/>
    <w:rsid w:val="00D44E65"/>
    <w:rsid w:val="00D6338D"/>
    <w:rsid w:val="00D9182D"/>
    <w:rsid w:val="00E15954"/>
    <w:rsid w:val="00E23AB9"/>
    <w:rsid w:val="00E53D90"/>
    <w:rsid w:val="00E84ED5"/>
    <w:rsid w:val="00EC0FCF"/>
    <w:rsid w:val="00F1000B"/>
    <w:rsid w:val="00F13231"/>
    <w:rsid w:val="00F452A8"/>
    <w:rsid w:val="00F52288"/>
    <w:rsid w:val="00F72342"/>
    <w:rsid w:val="00F74918"/>
    <w:rsid w:val="00F74EC2"/>
    <w:rsid w:val="00F97D18"/>
    <w:rsid w:val="00FA059D"/>
    <w:rsid w:val="00FE68B9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0FC4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10C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4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424"/>
  </w:style>
  <w:style w:type="paragraph" w:styleId="Stopka">
    <w:name w:val="footer"/>
    <w:basedOn w:val="Normalny"/>
    <w:link w:val="StopkaZnak"/>
    <w:uiPriority w:val="99"/>
    <w:unhideWhenUsed/>
    <w:rsid w:val="003E6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424"/>
  </w:style>
  <w:style w:type="character" w:customStyle="1" w:styleId="Hyperlink0">
    <w:name w:val="Hyperlink.0"/>
    <w:basedOn w:val="Domylnaczcionkaakapitu"/>
    <w:rsid w:val="006252B7"/>
    <w:rPr>
      <w:color w:val="0000FF"/>
      <w:sz w:val="22"/>
      <w:szCs w:val="22"/>
      <w:u w:val="single" w:color="0000FF"/>
    </w:rPr>
  </w:style>
  <w:style w:type="character" w:styleId="Numerstrony">
    <w:name w:val="page number"/>
    <w:basedOn w:val="Domylnaczcionkaakapitu"/>
    <w:uiPriority w:val="99"/>
    <w:semiHidden/>
    <w:unhideWhenUsed/>
    <w:rsid w:val="00A95600"/>
  </w:style>
  <w:style w:type="character" w:styleId="Odwoaniedokomentarza">
    <w:name w:val="annotation reference"/>
    <w:basedOn w:val="Domylnaczcionkaakapitu"/>
    <w:uiPriority w:val="99"/>
    <w:semiHidden/>
    <w:unhideWhenUsed/>
    <w:rsid w:val="001076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6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76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6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760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85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A520A-4A88-BE40-BB37-14E523C5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1149</Words>
  <Characters>6899</Characters>
  <Application>Microsoft Macintosh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Admin</dc:creator>
  <cp:lastModifiedBy>Monica Ponce</cp:lastModifiedBy>
  <cp:revision>3</cp:revision>
  <cp:lastPrinted>2018-04-10T13:39:00Z</cp:lastPrinted>
  <dcterms:created xsi:type="dcterms:W3CDTF">2018-04-10T14:45:00Z</dcterms:created>
  <dcterms:modified xsi:type="dcterms:W3CDTF">2018-04-12T10:59:00Z</dcterms:modified>
</cp:coreProperties>
</file>