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 A"/>
        <w:shd w:val="clear" w:color="auto" w:fill="ffffff"/>
        <w:spacing w:line="276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 xml:space="preserve">                                                                      </w:t>
      </w:r>
    </w:p>
    <w:p>
      <w:pPr>
        <w:pStyle w:val="Treść A"/>
        <w:shd w:val="clear" w:color="auto" w:fill="ffffff"/>
        <w:spacing w:line="276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shd w:val="clear" w:color="auto" w:fill="ffffff"/>
        <w:spacing w:line="276" w:lineRule="auto"/>
        <w:jc w:val="right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Materia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ł </w:t>
      </w:r>
      <w:r>
        <w:rPr>
          <w:rFonts w:ascii="Calibri" w:cs="Calibri" w:hAnsi="Calibri" w:eastAsia="Calibri"/>
          <w:sz w:val="22"/>
          <w:szCs w:val="22"/>
          <w:rtl w:val="0"/>
        </w:rPr>
        <w:t>prasowy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  <w:tab/>
        <w:tab/>
        <w:tab/>
        <w:tab/>
        <w:tab/>
        <w:tab/>
        <w:tab/>
        <w:tab/>
        <w:t xml:space="preserve">          </w:t>
      </w:r>
      <w:r>
        <w:rPr>
          <w:rFonts w:ascii="Calibri" w:cs="Calibri" w:hAnsi="Calibri" w:eastAsia="Calibri"/>
          <w:sz w:val="22"/>
          <w:szCs w:val="22"/>
          <w:rtl w:val="0"/>
        </w:rPr>
        <w:t>Warszawa, 26 wrze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nia 2018 r.</w:t>
      </w:r>
    </w:p>
    <w:p>
      <w:pPr>
        <w:pStyle w:val="Treść A"/>
        <w:shd w:val="clear" w:color="auto" w:fill="ffffff"/>
        <w:spacing w:after="20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Treść A"/>
        <w:shd w:val="clear" w:color="auto" w:fill="ffffff"/>
        <w:spacing w:after="20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w:br w:type="textWrapping"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Wk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 xml:space="preserve">adki ortopedyczne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zdrowe wsparcie nie tylko dla st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p</w:t>
      </w:r>
    </w:p>
    <w:p>
      <w:pPr>
        <w:pStyle w:val="Treść A"/>
        <w:shd w:val="clear" w:color="auto" w:fill="ffffff"/>
        <w:spacing w:after="20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Wk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adki ortopedyczne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kiedy i dla kogo? Witold Dudek, podolog i fizjoterapeuta odpowiada: zawsze i dla ka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dego! Tylko wyj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tki ich nie potrzebuj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Koryguj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ustawienie st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 u dzieci i doros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ych, zapobiegaj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wadom postawy, poprawiaj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komfort poruszania si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, chroni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stopy przed urazami sportowymi.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doskona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łą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inwestycj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w zdrowie! 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Wiele 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b ma 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óż</w:t>
      </w:r>
      <w:r>
        <w:rPr>
          <w:rFonts w:ascii="Calibri" w:cs="Calibri" w:hAnsi="Calibri" w:eastAsia="Calibri"/>
          <w:sz w:val="22"/>
          <w:szCs w:val="22"/>
          <w:rtl w:val="0"/>
        </w:rPr>
        <w:t>ne wady i zniekszta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cenia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p. Niestety cz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sto bagatelizujemy te defekty, nie zdaj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 sobie sprawy,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stopy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jedynym kontaktem cz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owieka z pod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em. 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Przenosz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wszystkie obci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enia zwi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zane z chodzeniem, bieganiem lub skakaniem. N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acisk na pod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o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e podczas stania podwaja si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przy podskoku, a ro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 xml:space="preserve">nie podczas biegu lub zmiany kierunku ruchu. </w:t>
      </w:r>
      <w:r>
        <w:rPr>
          <w:rFonts w:ascii="Calibri" w:cs="Calibri" w:hAnsi="Calibri" w:eastAsia="Calibri"/>
          <w:sz w:val="22"/>
          <w:szCs w:val="22"/>
          <w:rtl w:val="0"/>
        </w:rPr>
        <w:t>Stopy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podstaw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dla kr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gos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upa, rodzajem fundamentu. Je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li 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dzie krzywy, pozostaje tylko kwesti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czasu, kiedy zaczn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problemy. Naprawd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wiele 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emy zrobi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poprzez korekcj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ustawienia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p. Warto wi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c zdecydowa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na wizyt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u podologa, by sprawdzi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czy nie potrzebujemy wk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ortopedycznych.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color w:val="93c47d"/>
          <w:u w:color="93c47d"/>
        </w:rPr>
      </w:pPr>
      <w:r>
        <w:rPr>
          <w:rFonts w:ascii="Calibri" w:cs="Calibri" w:hAnsi="Calibri" w:eastAsia="Calibri"/>
          <w:sz w:val="22"/>
          <w:szCs w:val="22"/>
          <w:rtl w:val="0"/>
        </w:rPr>
        <w:t>Zadaniem odpowiednio wykonanej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jest dopasowanie buta do potrzeb stopy.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adka jest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łą</w:t>
      </w:r>
      <w:r>
        <w:rPr>
          <w:rFonts w:ascii="Calibri" w:cs="Calibri" w:hAnsi="Calibri" w:eastAsia="Calibri"/>
          <w:sz w:val="22"/>
          <w:szCs w:val="22"/>
          <w:rtl w:val="0"/>
        </w:rPr>
        <w:t>cznikiem mi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dzy butem a stop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. To rodzaj aparatu ortopedycznego,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rego zadaniem jest prawid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owe, a w najgorszym przypadku najlepsze 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liwe ustawienie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 xml:space="preserve"> w obuwiu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. </w:t>
      </w:r>
    </w:p>
    <w:p>
      <w:pPr>
        <w:pStyle w:val="Treść A"/>
        <w:shd w:val="clear" w:color="auto" w:fill="ffffff"/>
        <w:spacing w:line="288" w:lineRule="auto"/>
        <w:jc w:val="both"/>
      </w:pP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Troch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jak z geometri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ół </w:t>
      </w: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reść A"/>
        <w:numPr>
          <w:ilvl w:val="0"/>
          <w:numId w:val="2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Prawid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owe ustawienie st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 mo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s-ES_tradnl"/>
        </w:rPr>
        <w:t>na por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wna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do ustawienia geometrii zawieszenia w samochodzie. Gdy dobrze ustawimy, nie b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dzie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ga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kierownicy i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it-IT"/>
        </w:rPr>
        <w:t>cina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it-IT"/>
        </w:rPr>
        <w:t xml:space="preserve">opon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m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wi Witold Dudek, podolog </w:t>
      </w:r>
      <w:r>
        <w:rPr>
          <w:rFonts w:ascii="Calibri" w:cs="Calibri" w:hAnsi="Calibri" w:eastAsia="Calibri"/>
          <w:i w:val="1"/>
          <w:iCs w:val="1"/>
          <w:sz w:val="22"/>
          <w:szCs w:val="22"/>
        </w:rPr>
        <w:br w:type="textWrapping"/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i fizjoterapeuta z Carolina Medical Center.</w:t>
      </w:r>
    </w:p>
    <w:p>
      <w:pPr>
        <w:pStyle w:val="Treść A"/>
        <w:shd w:val="clear" w:color="auto" w:fill="ffffff"/>
        <w:tabs>
          <w:tab w:val="left" w:pos="284"/>
        </w:tabs>
        <w:spacing w:line="288" w:lineRule="auto"/>
        <w:jc w:val="both"/>
        <w:rPr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Wiele 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b bagatelizuje problem zwi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zany z wadami i zniekszta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ceniami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p. Nie zdaj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sobie sprawy, jak 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ne jest prawid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owe skorygowanie zdeformowanej lub nieprawid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owo ustawionej stopy.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Ź</w:t>
      </w:r>
      <w:r>
        <w:rPr>
          <w:rFonts w:ascii="Calibri" w:cs="Calibri" w:hAnsi="Calibri" w:eastAsia="Calibri"/>
          <w:sz w:val="22"/>
          <w:szCs w:val="22"/>
          <w:rtl w:val="0"/>
        </w:rPr>
        <w:t>le ustawione stopy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niew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ciwie obci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rtl w:val="0"/>
        </w:rPr>
        <w:t>one i przenosz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przeci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rtl w:val="0"/>
        </w:rPr>
        <w:t>enia na wy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sze poziomy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cucha kinematycznego: kostki, kolana, biodra, miednic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, kr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gos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up. Powoduj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le g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owy, a wr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cz udowodniony jest wp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yw ustawienia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na stawy skroniowo-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uchwowe (wywo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mi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dzy innymi 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le 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w, gdy te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zdrowe). 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Aby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spe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y swoj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rol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ny jest odpowiedni ich dob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r. Wk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mog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ć</w:t>
      </w:r>
      <w:r>
        <w:rPr>
          <w:rFonts w:ascii="Calibri" w:cs="Calibri" w:hAnsi="Calibri" w:eastAsia="Calibri"/>
          <w:sz w:val="22"/>
          <w:szCs w:val="22"/>
          <w:rtl w:val="0"/>
        </w:rPr>
        <w:t>:</w:t>
      </w:r>
    </w:p>
    <w:p>
      <w:pPr>
        <w:pStyle w:val="Treść A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profilaktyczne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 – </w:t>
      </w:r>
      <w:r>
        <w:rPr>
          <w:rFonts w:ascii="Calibri" w:cs="Calibri" w:hAnsi="Calibri" w:eastAsia="Calibri"/>
          <w:sz w:val="22"/>
          <w:szCs w:val="22"/>
          <w:rtl w:val="0"/>
        </w:rPr>
        <w:t>zapobiegaj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powstaniu zmian patologicznych w sytuacji, kiedy w badaniu podologicznym stwierdzona jest nieprawid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ść</w:t>
      </w:r>
      <w:r>
        <w:rPr>
          <w:rFonts w:ascii="Calibri" w:cs="Calibri" w:hAnsi="Calibri" w:eastAsia="Calibri"/>
          <w:sz w:val="22"/>
          <w:szCs w:val="22"/>
          <w:rtl w:val="0"/>
        </w:rPr>
        <w:t>, ale jeszcze nie ma widocznych deformacji.</w:t>
      </w:r>
    </w:p>
    <w:p>
      <w:pPr>
        <w:pStyle w:val="Treść A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koryguj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ce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deformacje ju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, ale przy pomocy 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ciwie wykonanych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jeste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my w stanie je cofn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ąć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. </w:t>
      </w:r>
    </w:p>
    <w:p>
      <w:pPr>
        <w:pStyle w:val="Treść A"/>
        <w:numPr>
          <w:ilvl w:val="0"/>
          <w:numId w:val="4"/>
        </w:numPr>
        <w:shd w:val="clear" w:color="auto" w:fill="ffffff"/>
        <w:bidi w:val="0"/>
        <w:spacing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kompensuj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ce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deformacje ju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sz w:val="22"/>
          <w:szCs w:val="22"/>
          <w:rtl w:val="0"/>
        </w:rPr>
        <w:t>istniej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, 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je koryguj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 xml:space="preserve">na czas noszenia,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ale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bez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wada wraca. Warto jednak je stosowa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ć</w:t>
      </w:r>
      <w:r>
        <w:rPr>
          <w:rFonts w:ascii="Calibri" w:cs="Calibri" w:hAnsi="Calibri" w:eastAsia="Calibri"/>
          <w:sz w:val="22"/>
          <w:szCs w:val="22"/>
          <w:rtl w:val="0"/>
        </w:rPr>
        <w:t>, poniewa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sz w:val="22"/>
          <w:szCs w:val="22"/>
          <w:rtl w:val="0"/>
        </w:rPr>
        <w:t>skorygowane stopy nie przenosz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patologii wy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ej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, a zapobiegamy pog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>łę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bianiu si</w:t>
      </w:r>
      <w:r>
        <w:rPr>
          <w:rFonts w:ascii="Calibri" w:cs="Calibri" w:hAnsi="Calibri" w:eastAsia="Calibri"/>
          <w:sz w:val="22"/>
          <w:szCs w:val="22"/>
          <w:u w:color="ff0000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u w:color="ff0000"/>
          <w:rtl w:val="0"/>
        </w:rPr>
        <w:t>wady</w:t>
      </w:r>
      <w:r>
        <w:rPr>
          <w:rFonts w:ascii="Calibri" w:cs="Calibri" w:hAnsi="Calibri" w:eastAsia="Calibri"/>
          <w:sz w:val="22"/>
          <w:szCs w:val="22"/>
          <w:rtl w:val="0"/>
        </w:rPr>
        <w:t>. Do tej grupy nale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żą </w:t>
      </w:r>
      <w:r>
        <w:rPr>
          <w:rFonts w:ascii="Calibri" w:cs="Calibri" w:hAnsi="Calibri" w:eastAsia="Calibri"/>
          <w:sz w:val="22"/>
          <w:szCs w:val="22"/>
          <w:rtl w:val="0"/>
        </w:rPr>
        <w:t>mi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dzy innymi wyr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wnania 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ugo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czyn oraz zmiany,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rych nie da 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ju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sz w:val="22"/>
          <w:szCs w:val="22"/>
          <w:rtl w:val="0"/>
        </w:rPr>
        <w:t>cofn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ąć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Treść A"/>
        <w:shd w:val="clear" w:color="auto" w:fill="ffffff"/>
        <w:spacing w:before="58" w:after="58"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reść A"/>
        <w:shd w:val="clear" w:color="auto" w:fill="ffffff"/>
        <w:spacing w:before="58" w:after="58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Dost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pne na rynku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emy podzieli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na:</w:t>
      </w:r>
    </w:p>
    <w:p>
      <w:pPr>
        <w:pStyle w:val="Treść A"/>
        <w:numPr>
          <w:ilvl w:val="0"/>
          <w:numId w:val="6"/>
        </w:numPr>
        <w:shd w:val="clear" w:color="auto" w:fill="ffffff"/>
        <w:bidi w:val="0"/>
        <w:spacing w:before="58" w:after="58" w:line="276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gotowe na konkretne wady, np.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askostopie, supinuj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ce, na ostrog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itd.</w:t>
      </w:r>
    </w:p>
    <w:p>
      <w:pPr>
        <w:pStyle w:val="Treść A"/>
        <w:numPr>
          <w:ilvl w:val="0"/>
          <w:numId w:val="6"/>
        </w:numPr>
        <w:shd w:val="clear" w:color="auto" w:fill="ffffff"/>
        <w:bidi w:val="0"/>
        <w:spacing w:before="58" w:after="58" w:line="276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dopasowane, czyli gotowe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produkty. Dopasowywane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do potrzeb poprzez podklejanie element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(pelot) lub modelowanie termiczne.</w:t>
      </w:r>
    </w:p>
    <w:p>
      <w:pPr>
        <w:pStyle w:val="Treść A"/>
        <w:numPr>
          <w:ilvl w:val="0"/>
          <w:numId w:val="6"/>
        </w:numPr>
        <w:shd w:val="clear" w:color="auto" w:fill="ffffff"/>
        <w:bidi w:val="0"/>
        <w:spacing w:before="58" w:after="58" w:line="276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Indywidualne wk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adki wykonane 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cznie na miar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Od pocz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tku wykonywane s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dla konkretnej osoby, z uwzgl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dnieniem wszystkich wad, jakie zosta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y wykryte podczas badania podologicznego. Wk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adki te nie b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pasowa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y na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adne inne stopy, wy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łą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cznie na nasze. </w:t>
      </w:r>
    </w:p>
    <w:p>
      <w:pPr>
        <w:pStyle w:val="Treść A"/>
        <w:shd w:val="clear" w:color="auto" w:fill="ffffff"/>
        <w:spacing w:before="58" w:after="58" w:line="288" w:lineRule="auto"/>
        <w:jc w:val="both"/>
        <w:rPr>
          <w:sz w:val="22"/>
          <w:szCs w:val="22"/>
        </w:rPr>
      </w:pPr>
    </w:p>
    <w:p>
      <w:pPr>
        <w:pStyle w:val="Treść A"/>
        <w:shd w:val="clear" w:color="auto" w:fill="ffffff"/>
        <w:spacing w:before="58" w:after="58"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Przygotowanie indywidualnych wk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adek krok po kroku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 xml:space="preserve">Krok 1 </w:t>
      </w:r>
      <w:r>
        <w:rPr>
          <w:rFonts w:ascii="Calibri" w:cs="Calibri" w:hAnsi="Calibri" w:eastAsia="Calibri"/>
          <w:sz w:val="22"/>
          <w:szCs w:val="22"/>
          <w:u w:val="single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wizyta u podologa i badanie podologiczne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Wizyta u podologa zaczyna 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od wywiadu medycznego. Nast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pnie podolog bada nasze stopy na  podoskopie. Badanie pokazuje, jak wygl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da rozk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 obci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rtl w:val="0"/>
        </w:rPr>
        <w:t>enia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i jaka jest 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liwo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ść </w:t>
      </w:r>
      <w:r>
        <w:rPr>
          <w:rFonts w:ascii="Calibri" w:cs="Calibri" w:hAnsi="Calibri" w:eastAsia="Calibri"/>
          <w:sz w:val="22"/>
          <w:szCs w:val="22"/>
          <w:rtl w:val="0"/>
        </w:rPr>
        <w:t>skorygowania wady. Ale to nie wszystko. Teraz czas na platform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podobarometryczn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, dzi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ki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rej wykonywany jest pomiar rozk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adu 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nienia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na pod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u statycznie oraz podczas chodu i ewentualnie biegu. W czasie badania oceniana jest postawa. Podolog mierzy tak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ugo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ść </w:t>
      </w:r>
      <w:r>
        <w:rPr>
          <w:rFonts w:ascii="Calibri" w:cs="Calibri" w:hAnsi="Calibri" w:eastAsia="Calibri"/>
          <w:sz w:val="22"/>
          <w:szCs w:val="22"/>
          <w:rtl w:val="0"/>
        </w:rPr>
        <w:t>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czyn. Chodzi o to, aby poprzez wyr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wnanie 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ugo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g zniwelowa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asymetri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miednicy (kt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ra najcz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ęś</w:t>
      </w:r>
      <w:r>
        <w:rPr>
          <w:rFonts w:ascii="Calibri" w:cs="Calibri" w:hAnsi="Calibri" w:eastAsia="Calibri"/>
          <w:sz w:val="22"/>
          <w:szCs w:val="22"/>
          <w:rtl w:val="0"/>
        </w:rPr>
        <w:t>ciej jest tym spowodowana) i doprowadzi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do ustawienia kr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gos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upa w osi, tym samym do optymalizacji postawy pacjenta. 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Po zako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czonym etapie diagnostycznym wykonywany jest wycisk stopy w piance. Stopa w tym czasie powinna by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ustawiona w pozycji skorygowanej, tzn. optymalnej (najlepszej 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liwej).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 xml:space="preserve">Krok 2 </w:t>
      </w:r>
      <w:r>
        <w:rPr>
          <w:rFonts w:ascii="Calibri" w:cs="Calibri" w:hAnsi="Calibri" w:eastAsia="Calibri"/>
          <w:sz w:val="22"/>
          <w:szCs w:val="22"/>
          <w:u w:val="single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wykonanie indywidualnej wk</w:t>
      </w:r>
      <w:r>
        <w:rPr>
          <w:rFonts w:ascii="Calibri" w:cs="Calibri" w:hAnsi="Calibri" w:eastAsia="Calibri"/>
          <w:sz w:val="22"/>
          <w:szCs w:val="22"/>
          <w:u w:val="single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adki ortopedycznej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Kolejnym etapem jest przygotowanie odlewu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(kopia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pacjenta po korekcie),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ry jest modelowany 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cznie. Na odlewie, metod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óż</w:t>
      </w:r>
      <w:r>
        <w:rPr>
          <w:rFonts w:ascii="Calibri" w:cs="Calibri" w:hAnsi="Calibri" w:eastAsia="Calibri"/>
          <w:sz w:val="22"/>
          <w:szCs w:val="22"/>
          <w:rtl w:val="0"/>
        </w:rPr>
        <w:t>niow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, formowane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ortopedyczne. Nast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pnie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obrabiane w celu dopasowania do konkretnych but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w. Dlatego pacjent decyduj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na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powinien zabra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do podologa buty, do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rych dopasowane maj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adki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musz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one pasowa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nie tylko do stopy, ale tak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do obuwia. Wk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noszonych w trampkach nie uda nam 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prze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do but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typu cz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enka lub kozaki. Warto wi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c zdecydowa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na jedn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par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do ka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dego typu but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w.</w:t>
      </w:r>
      <w:r>
        <w:rPr>
          <w:rFonts w:ascii="Calibri" w:cs="Calibri" w:hAnsi="Calibri" w:eastAsia="Calibri"/>
          <w:rtl w:val="0"/>
        </w:rPr>
        <w:t xml:space="preserve"> </w:t>
      </w: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Technologia wykonania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adek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skrojonych na miar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ę” </w:t>
      </w:r>
      <w:r>
        <w:rPr>
          <w:rFonts w:ascii="Calibri" w:cs="Calibri" w:hAnsi="Calibri" w:eastAsia="Calibri"/>
          <w:sz w:val="22"/>
          <w:szCs w:val="22"/>
          <w:rtl w:val="0"/>
        </w:rPr>
        <w:t>jest bardzo pracoch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onna, ale pozwala na uzyskanie idealnego kszta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tu, a tym samym 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ciwej korekty. Dodatkowo, aby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spe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y swoj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rol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musz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wykonane z kilku warstw najwy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szej jako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termoplastycznych materia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łó</w:t>
      </w:r>
      <w:r>
        <w:rPr>
          <w:rFonts w:ascii="Calibri" w:cs="Calibri" w:hAnsi="Calibri" w:eastAsia="Calibri"/>
          <w:sz w:val="22"/>
          <w:szCs w:val="22"/>
          <w:rtl w:val="0"/>
        </w:rPr>
        <w:t>w o 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óż</w:t>
      </w:r>
      <w:r>
        <w:rPr>
          <w:rFonts w:ascii="Calibri" w:cs="Calibri" w:hAnsi="Calibri" w:eastAsia="Calibri"/>
          <w:sz w:val="22"/>
          <w:szCs w:val="22"/>
          <w:rtl w:val="0"/>
        </w:rPr>
        <w:t>nych 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ciach, twardo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ciach i kolorach. Dobre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amortyzuj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wstrz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sy, zwi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kszaj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spr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ęż</w:t>
      </w:r>
      <w:r>
        <w:rPr>
          <w:rFonts w:ascii="Calibri" w:cs="Calibri" w:hAnsi="Calibri" w:eastAsia="Calibri"/>
          <w:sz w:val="22"/>
          <w:szCs w:val="22"/>
          <w:rtl w:val="0"/>
        </w:rPr>
        <w:t>ysto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ść</w:t>
      </w:r>
      <w:r>
        <w:rPr>
          <w:rFonts w:ascii="Calibri" w:cs="Calibri" w:hAnsi="Calibri" w:eastAsia="Calibri"/>
          <w:sz w:val="22"/>
          <w:szCs w:val="22"/>
          <w:rtl w:val="0"/>
        </w:rPr>
        <w:t>. Mog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mie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óż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grubo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ść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 g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sto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ść</w:t>
      </w:r>
      <w:r>
        <w:rPr>
          <w:rFonts w:ascii="Calibri" w:cs="Calibri" w:hAnsi="Calibri" w:eastAsia="Calibri"/>
          <w:sz w:val="22"/>
          <w:szCs w:val="22"/>
          <w:rtl w:val="0"/>
        </w:rPr>
        <w:t>. Dlatego te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sz w:val="22"/>
          <w:szCs w:val="22"/>
          <w:rtl w:val="0"/>
        </w:rPr>
        <w:t>ich cena 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óż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ni si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od ceny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dost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pnych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od 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ki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” </w:t>
      </w:r>
      <w:r>
        <w:rPr>
          <w:rFonts w:ascii="Calibri" w:cs="Calibri" w:hAnsi="Calibri" w:eastAsia="Calibri"/>
          <w:sz w:val="22"/>
          <w:szCs w:val="22"/>
          <w:rtl w:val="0"/>
        </w:rPr>
        <w:t>w sklepie obuwniczym.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  <w:rtl w:val="0"/>
        </w:rPr>
        <w:t xml:space="preserve">Krok 3 </w:t>
      </w:r>
      <w:r>
        <w:rPr>
          <w:rFonts w:ascii="Calibri" w:cs="Calibri" w:hAnsi="Calibri" w:eastAsia="Calibri"/>
          <w:sz w:val="22"/>
          <w:szCs w:val="22"/>
          <w:u w:val="single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u w:val="single"/>
          <w:rtl w:val="0"/>
        </w:rPr>
        <w:t>kontrola, kontrola i jeszcze raz kontrola</w:t>
      </w:r>
    </w:p>
    <w:p>
      <w:pPr>
        <w:pStyle w:val="Treść 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Produkcja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trwa kilka dni. Ale to nie koniec, ich 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ciwe ustawienie to proces! Przez oko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o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ół </w:t>
      </w:r>
      <w:r>
        <w:rPr>
          <w:rFonts w:ascii="Calibri" w:cs="Calibri" w:hAnsi="Calibri" w:eastAsia="Calibri"/>
          <w:sz w:val="22"/>
          <w:szCs w:val="22"/>
          <w:rtl w:val="0"/>
        </w:rPr>
        <w:t>roku od wykonania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wa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ne 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kontrole, dzi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ki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rym podolog 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wykona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sz w:val="22"/>
          <w:szCs w:val="22"/>
          <w:rtl w:val="0"/>
        </w:rPr>
        <w:t>korekt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adek. Korekta jest to przeformowanie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do potrzebnego aktualnie kszta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tu.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podczas noszenia koryguj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stop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, ale te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sz w:val="22"/>
          <w:szCs w:val="22"/>
          <w:rtl w:val="0"/>
        </w:rPr>
        <w:t>ulegaj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deformacji na skutek obci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enia.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–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Nigdy nie jeste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my w stanie przewidzie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ć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, w jaki spos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b pacjent zareaguje. Czy 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adka ustawi stop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, czy stopa zdeformuje 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. Dlatego nale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y ten proces kontrolowa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i sukcesywnie korygowa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adki. Kluczowe 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regularne, nawet comiesi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czne wizyty kontrolne. W Carolina Medical Center 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one bezp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atne 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ż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przez 6 miesi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cy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wi Witold Dudek.</w:t>
      </w: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Zalety wk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adek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skrojonych na miar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ę”</w:t>
      </w: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Jest wiele korzy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wynikaj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cych z u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ywania spersonalizowanych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ortopedycznych, m.in.: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Umo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liwiaj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idealne dopasowanie kszta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tu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do potrzeb stopy koryguj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 wady, takie jak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cs="Calibri" w:hAnsi="Calibri" w:eastAsia="Calibri"/>
          <w:sz w:val="22"/>
          <w:szCs w:val="22"/>
          <w:rtl w:val="0"/>
        </w:rPr>
        <w:t>halluksy, ostrogi pi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towe,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askostopia, odciski i rozk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ciwie nacisk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na pod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e.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Zapewniaj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ciwe ustawienie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p, 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czyn dolnych, miednicy i kr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gos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upa, przez co koryguj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postaw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i eliminuj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przyczyny dolegliwo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ci.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 dzieci i 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odzie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y koryguj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lawo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ść </w:t>
      </w:r>
      <w:r>
        <w:rPr>
          <w:rFonts w:ascii="Calibri" w:cs="Calibri" w:hAnsi="Calibri" w:eastAsia="Calibri"/>
          <w:sz w:val="22"/>
          <w:szCs w:val="22"/>
          <w:rtl w:val="0"/>
        </w:rPr>
        <w:t>lub szpotawo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ść </w:t>
      </w:r>
      <w:r>
        <w:rPr>
          <w:rFonts w:ascii="Calibri" w:cs="Calibri" w:hAnsi="Calibri" w:eastAsia="Calibri"/>
          <w:sz w:val="22"/>
          <w:szCs w:val="22"/>
          <w:rtl w:val="0"/>
        </w:rPr>
        <w:t>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i kolan, pomagaj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w leczeniu skrzywie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ń </w:t>
      </w:r>
      <w:r>
        <w:rPr>
          <w:rFonts w:ascii="Calibri" w:cs="Calibri" w:hAnsi="Calibri" w:eastAsia="Calibri"/>
          <w:sz w:val="22"/>
          <w:szCs w:val="22"/>
          <w:rtl w:val="0"/>
        </w:rPr>
        <w:t>kr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gos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upa i np. przeprostu kolan. Nie zast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rehabilitacji, ale pozwalaj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na uzyskanie efekt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w, kt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re przy samej rehabilitacji by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yby niemo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liwe, np. korekcja 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ugo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nier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wnych ko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czyn. 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  <w:lang w:val="en-US"/>
        </w:rPr>
      </w:pPr>
      <w:r>
        <w:rPr>
          <w:rFonts w:ascii="Calibri" w:cs="Calibri" w:hAnsi="Calibri" w:eastAsia="Calibri"/>
          <w:sz w:val="22"/>
          <w:szCs w:val="22"/>
          <w:rtl w:val="0"/>
          <w:lang w:val="en-US"/>
        </w:rPr>
        <w:t>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adki to tak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idealne zaopatrzenie st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p zdeformowanych, reumatoidalnych, cukrzycowych, po amputacjach, itd.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Wspomagaj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aparat ruchu, tworz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dodatkow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podpor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2"/>
          <w:szCs w:val="22"/>
          <w:rtl w:val="0"/>
        </w:rPr>
        <w:t>dla biernych struktur anatomicznych (wi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zad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e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, torebki stawowej), przez co zapobiegaj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urazom zm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czeniowym.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Zmniejszaj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obci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rtl w:val="0"/>
        </w:rPr>
        <w:t>enia i zm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czenie n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g, wspomagaj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mi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ęś</w:t>
      </w:r>
      <w:r>
        <w:rPr>
          <w:rFonts w:ascii="Calibri" w:cs="Calibri" w:hAnsi="Calibri" w:eastAsia="Calibri"/>
          <w:sz w:val="22"/>
          <w:szCs w:val="22"/>
          <w:rtl w:val="0"/>
        </w:rPr>
        <w:t>nie stabilizuj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 stop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Treść A"/>
        <w:numPr>
          <w:ilvl w:val="0"/>
          <w:numId w:val="8"/>
        </w:numPr>
        <w:shd w:val="clear" w:color="auto" w:fill="ffffff"/>
        <w:bidi w:val="0"/>
        <w:spacing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rewelacyjnym rozwi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zaniem dla 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b aktywnych fizycznie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minimalizuj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przeci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ąż</w:t>
      </w:r>
      <w:r>
        <w:rPr>
          <w:rFonts w:ascii="Calibri" w:cs="Calibri" w:hAnsi="Calibri" w:eastAsia="Calibri"/>
          <w:sz w:val="22"/>
          <w:szCs w:val="22"/>
          <w:rtl w:val="0"/>
        </w:rPr>
        <w:t>enia i amortyzuj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wzmo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one naciski podczas treningu. </w:t>
      </w: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A co z halluksami?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Predyspozycje do halluks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w mog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by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genetyczne, a halluksy 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skutkiem tych predyspozycji. Je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li zaczniemy u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ywa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adek odpowiednio wcze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ś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nie, istnieje du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a szansa,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e im zapobiegniemy!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–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wi podolog.</w:t>
      </w:r>
    </w:p>
    <w:p>
      <w:pPr>
        <w:pStyle w:val="Treść A"/>
        <w:shd w:val="clear" w:color="auto" w:fill="ffffff"/>
        <w:spacing w:before="58" w:after="58" w:line="288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Cz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sto pope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niane b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łę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dy</w:t>
      </w:r>
    </w:p>
    <w:p>
      <w:pPr>
        <w:pStyle w:val="Treść A"/>
        <w:numPr>
          <w:ilvl w:val="0"/>
          <w:numId w:val="10"/>
        </w:numPr>
        <w:shd w:val="clear" w:color="auto" w:fill="ffffff"/>
        <w:bidi w:val="0"/>
        <w:spacing w:line="288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Rezygnacja z noszenia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adek w czasie wakacji, zw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aszcza w przypadku dzieci.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W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tedy najcz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ęś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ciej odpuszczaj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sobie systematyczno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ść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, chodz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 boso albo w klapkach. W rezultacie ca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y rok chodzenia we 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adkach zostaje zmarnowany. Dwa miesi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ce wakacji mog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popsu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y efekt mozolnej pracy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m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wi podolog.</w:t>
      </w:r>
    </w:p>
    <w:p>
      <w:pPr>
        <w:pStyle w:val="Treść A"/>
        <w:shd w:val="clear" w:color="auto" w:fill="ffffff"/>
        <w:tabs>
          <w:tab w:val="left" w:pos="284"/>
        </w:tabs>
        <w:spacing w:line="288" w:lineRule="auto"/>
        <w:ind w:left="284" w:hanging="284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numPr>
          <w:ilvl w:val="0"/>
          <w:numId w:val="10"/>
        </w:numPr>
        <w:shd w:val="clear" w:color="auto" w:fill="ffffff"/>
        <w:bidi w:val="0"/>
        <w:spacing w:line="288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Wiele os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b nie u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ywa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adek w domu. Chodzenie boso po naturalnym gruncie (np. 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łą</w:t>
      </w:r>
      <w:r>
        <w:rPr>
          <w:rFonts w:ascii="Calibri" w:cs="Calibri" w:hAnsi="Calibri" w:eastAsia="Calibri"/>
          <w:sz w:val="22"/>
          <w:szCs w:val="22"/>
          <w:rtl w:val="0"/>
        </w:rPr>
        <w:t>ce) jest jak najbardziej wskazane, ale na p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askich i twardych powierzchniach zalecane jest noszenie wk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adek.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Noga jest krzywa przez ca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y czas. Rezygnuj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ą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c z 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adek cho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ć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by na dwie godziny, mo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ż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emy zniweczy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ć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efekt ca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odziennego chodzenia w obuwiu z wk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ł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adkami. 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ą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sytuacje, gdy ich zdj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>ę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cie zalecamy tylko do mycia i spania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  <w:lang w:val="en-US"/>
        </w:rPr>
        <w:t xml:space="preserve">–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dodaje Witold Dudek.</w:t>
      </w:r>
    </w:p>
    <w:p>
      <w:pPr>
        <w:pStyle w:val="Treść A"/>
        <w:shd w:val="clear" w:color="auto" w:fill="ffffff"/>
        <w:spacing w:line="288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shd w:val="clear" w:color="auto" w:fill="ffffff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"/>
        <w:shd w:val="clear" w:color="auto" w:fill="ffffff"/>
        <w:spacing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 xml:space="preserve">Kontakt dla dziennikarzy: </w:t>
      </w:r>
    </w:p>
    <w:p>
      <w:pPr>
        <w:pStyle w:val="Treść A"/>
        <w:shd w:val="clear" w:color="auto" w:fill="ffffff"/>
        <w:spacing w:line="276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Treść A"/>
        <w:shd w:val="clear" w:color="auto" w:fill="ffffff"/>
        <w:spacing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Carolina Medical Center</w:t>
      </w:r>
    </w:p>
    <w:p>
      <w:pPr>
        <w:pStyle w:val="Treść A"/>
        <w:shd w:val="clear" w:color="auto" w:fill="ffffff"/>
        <w:spacing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Jowita Nied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ź</w:t>
      </w:r>
      <w:r>
        <w:rPr>
          <w:rFonts w:ascii="Calibri" w:cs="Calibri" w:hAnsi="Calibri" w:eastAsia="Calibri"/>
          <w:sz w:val="20"/>
          <w:szCs w:val="20"/>
          <w:rtl w:val="0"/>
        </w:rPr>
        <w:t>wiecka</w:t>
        <w:tab/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pt-PT"/>
        </w:rPr>
        <w:t>tel.: 885 990 904</w:t>
      </w:r>
    </w:p>
    <w:p>
      <w:pPr>
        <w:pStyle w:val="Treść A"/>
        <w:shd w:val="clear" w:color="auto" w:fill="ffffff"/>
        <w:spacing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e-mail: jowita.niedzwiecka@carolina.pl</w:t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***</w:t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Informacje o Carolina Medical Center</w:t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Carolina Medical Center to pierwsza w Polsce prywatna plac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ó</w:t>
      </w:r>
      <w:r>
        <w:rPr>
          <w:rFonts w:ascii="Calibri" w:cs="Calibri" w:hAnsi="Calibri" w:eastAsia="Calibri"/>
          <w:sz w:val="20"/>
          <w:szCs w:val="20"/>
          <w:rtl w:val="0"/>
        </w:rPr>
        <w:t>wka medyczna specjalizuj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ą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ca si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0"/>
          <w:szCs w:val="20"/>
        </w:rPr>
        <w:br w:type="textWrapping"/>
      </w:r>
      <w:r>
        <w:rPr>
          <w:rFonts w:ascii="Calibri" w:cs="Calibri" w:hAnsi="Calibri" w:eastAsia="Calibri"/>
          <w:sz w:val="20"/>
          <w:szCs w:val="20"/>
          <w:rtl w:val="0"/>
        </w:rPr>
        <w:t>w leczeniu i prewencji uraz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ó</w:t>
      </w:r>
      <w:r>
        <w:rPr>
          <w:rFonts w:ascii="Calibri" w:cs="Calibri" w:hAnsi="Calibri" w:eastAsia="Calibri"/>
          <w:sz w:val="20"/>
          <w:szCs w:val="20"/>
          <w:rtl w:val="0"/>
        </w:rPr>
        <w:t>w uk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adu mi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ęś</w:t>
      </w:r>
      <w:r>
        <w:rPr>
          <w:rFonts w:ascii="Calibri" w:cs="Calibri" w:hAnsi="Calibri" w:eastAsia="Calibri"/>
          <w:sz w:val="20"/>
          <w:szCs w:val="20"/>
          <w:rtl w:val="0"/>
        </w:rPr>
        <w:t>niowo-szkieletowego. Zatrudnia m.in. specjalist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ó</w:t>
      </w:r>
      <w:r>
        <w:rPr>
          <w:rFonts w:ascii="Calibri" w:cs="Calibri" w:hAnsi="Calibri" w:eastAsia="Calibri"/>
          <w:sz w:val="20"/>
          <w:szCs w:val="20"/>
          <w:rtl w:val="0"/>
        </w:rPr>
        <w:t>w ortopedii, neurochirurgii, chirurgii dzieci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ę</w:t>
      </w:r>
      <w:r>
        <w:rPr>
          <w:rFonts w:ascii="Calibri" w:cs="Calibri" w:hAnsi="Calibri" w:eastAsia="Calibri"/>
          <w:sz w:val="20"/>
          <w:szCs w:val="20"/>
          <w:rtl w:val="0"/>
        </w:rPr>
        <w:t>cej, reumatologii, neurologii i rehabilitacji. Zapewnia kompleksow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0"/>
          <w:szCs w:val="20"/>
          <w:rtl w:val="0"/>
        </w:rPr>
        <w:t>opiek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0"/>
          <w:szCs w:val="20"/>
          <w:rtl w:val="0"/>
        </w:rPr>
        <w:t>medyczn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ą – </w:t>
      </w:r>
      <w:r>
        <w:rPr>
          <w:rFonts w:ascii="Calibri" w:cs="Calibri" w:hAnsi="Calibri" w:eastAsia="Calibri"/>
          <w:sz w:val="20"/>
          <w:szCs w:val="20"/>
          <w:rtl w:val="0"/>
        </w:rPr>
        <w:t>ca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odobowe ambulatorium urazowe, konsultacje specjalistyczne, diagnostyk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0"/>
          <w:szCs w:val="20"/>
          <w:rtl w:val="0"/>
        </w:rPr>
        <w:t>obrazow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0"/>
          <w:szCs w:val="20"/>
          <w:rtl w:val="0"/>
        </w:rPr>
        <w:t>i funkcjonaln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ą</w:t>
      </w:r>
      <w:r>
        <w:rPr>
          <w:rFonts w:ascii="Calibri" w:cs="Calibri" w:hAnsi="Calibri" w:eastAsia="Calibri"/>
          <w:sz w:val="20"/>
          <w:szCs w:val="20"/>
          <w:rtl w:val="0"/>
        </w:rPr>
        <w:t>, leczenie operacyjne i nieinwazyjne, rehabilitacj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ę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, badania biomechaniczne, trening motoryczny. </w:t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Klinika ma bardzo du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ż</w:t>
      </w:r>
      <w:r>
        <w:rPr>
          <w:rFonts w:ascii="Calibri" w:cs="Calibri" w:hAnsi="Calibri" w:eastAsia="Calibri"/>
          <w:sz w:val="20"/>
          <w:szCs w:val="20"/>
          <w:rtl w:val="0"/>
        </w:rPr>
        <w:t>e do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ś</w:t>
      </w:r>
      <w:r>
        <w:rPr>
          <w:rFonts w:ascii="Calibri" w:cs="Calibri" w:hAnsi="Calibri" w:eastAsia="Calibri"/>
          <w:sz w:val="20"/>
          <w:szCs w:val="20"/>
          <w:rtl w:val="0"/>
        </w:rPr>
        <w:t>wiadczenie w medycynie sportowej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0"/>
          <w:szCs w:val="20"/>
          <w:rtl w:val="0"/>
        </w:rPr>
        <w:t>wieloletni partner medyczny Polskiego Komitetu Olimpijskiego i Polskiego Baletu Narodowego. Plac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ó</w:t>
      </w:r>
      <w:r>
        <w:rPr>
          <w:rFonts w:ascii="Calibri" w:cs="Calibri" w:hAnsi="Calibri" w:eastAsia="Calibri"/>
          <w:sz w:val="20"/>
          <w:szCs w:val="20"/>
          <w:rtl w:val="0"/>
        </w:rPr>
        <w:t>wka zosta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a tak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ż</w:t>
      </w:r>
      <w:r>
        <w:rPr>
          <w:rFonts w:ascii="Calibri" w:cs="Calibri" w:hAnsi="Calibri" w:eastAsia="Calibri"/>
          <w:sz w:val="20"/>
          <w:szCs w:val="20"/>
          <w:rtl w:val="0"/>
        </w:rPr>
        <w:t>e wybrana przez Europejsk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0"/>
          <w:szCs w:val="20"/>
          <w:rtl w:val="0"/>
        </w:rPr>
        <w:t>Uni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ę </w:t>
      </w:r>
      <w:r>
        <w:rPr>
          <w:rFonts w:ascii="Calibri" w:cs="Calibri" w:hAnsi="Calibri" w:eastAsia="Calibri"/>
          <w:sz w:val="20"/>
          <w:szCs w:val="20"/>
          <w:rtl w:val="0"/>
        </w:rPr>
        <w:t>Pi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karsk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ą</w:t>
      </w:r>
      <w:r>
        <w:rPr>
          <w:rFonts w:ascii="Calibri" w:cs="Calibri" w:hAnsi="Calibri" w:eastAsia="Calibri"/>
          <w:sz w:val="20"/>
          <w:szCs w:val="20"/>
          <w:rtl w:val="0"/>
        </w:rPr>
        <w:t>(UEFA) do sprawowania opieki medycznej nad uczestnikami UEFA EURO 2012, a Mi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ę</w:t>
      </w:r>
      <w:r>
        <w:rPr>
          <w:rFonts w:ascii="Calibri" w:cs="Calibri" w:hAnsi="Calibri" w:eastAsia="Calibri"/>
          <w:sz w:val="20"/>
          <w:szCs w:val="20"/>
          <w:rtl w:val="0"/>
        </w:rPr>
        <w:t>dzynarodowa Federacja Pi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karska wyr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óż</w:t>
      </w:r>
      <w:r>
        <w:rPr>
          <w:rFonts w:ascii="Calibri" w:cs="Calibri" w:hAnsi="Calibri" w:eastAsia="Calibri"/>
          <w:sz w:val="20"/>
          <w:szCs w:val="20"/>
          <w:rtl w:val="0"/>
        </w:rPr>
        <w:t>ni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a j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0"/>
          <w:szCs w:val="20"/>
          <w:rtl w:val="0"/>
        </w:rPr>
        <w:t>tytu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em FIFA Medical Centre of Excellence. </w:t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Carolina Medical Center jest cz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ęś</w:t>
      </w:r>
      <w:r>
        <w:rPr>
          <w:rFonts w:ascii="Calibri" w:cs="Calibri" w:hAnsi="Calibri" w:eastAsia="Calibri"/>
          <w:sz w:val="20"/>
          <w:szCs w:val="20"/>
          <w:rtl w:val="0"/>
        </w:rPr>
        <w:t>ci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ą 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Grupy LUX MED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– </w:t>
      </w:r>
      <w:r>
        <w:rPr>
          <w:rFonts w:ascii="Calibri" w:cs="Calibri" w:hAnsi="Calibri" w:eastAsia="Calibri"/>
          <w:sz w:val="20"/>
          <w:szCs w:val="20"/>
          <w:rtl w:val="0"/>
        </w:rPr>
        <w:t>lidera rynku prywatnych us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ł</w:t>
      </w:r>
      <w:r>
        <w:rPr>
          <w:rFonts w:ascii="Calibri" w:cs="Calibri" w:hAnsi="Calibri" w:eastAsia="Calibri"/>
          <w:sz w:val="20"/>
          <w:szCs w:val="20"/>
          <w:rtl w:val="0"/>
        </w:rPr>
        <w:t>ug medycznych w Polsce.</w:t>
      </w:r>
    </w:p>
    <w:p>
      <w:pPr>
        <w:pStyle w:val="Treść A"/>
        <w:shd w:val="clear" w:color="auto" w:fill="ffffff"/>
        <w:tabs>
          <w:tab w:val="center" w:pos="4536"/>
          <w:tab w:val="right" w:pos="9044"/>
        </w:tabs>
        <w:spacing w:after="200" w:line="276" w:lineRule="auto"/>
        <w:jc w:val="both"/>
      </w:pPr>
      <w:r>
        <w:rPr>
          <w:rFonts w:ascii="Calibri" w:cs="Calibri" w:hAnsi="Calibri" w:eastAsia="Calibri"/>
          <w:sz w:val="20"/>
          <w:szCs w:val="20"/>
          <w:rtl w:val="0"/>
          <w:lang w:val="de-DE"/>
        </w:rPr>
        <w:t>Wi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ę</w:t>
      </w:r>
      <w:r>
        <w:rPr>
          <w:rFonts w:ascii="Calibri" w:cs="Calibri" w:hAnsi="Calibri" w:eastAsia="Calibri"/>
          <w:sz w:val="20"/>
          <w:szCs w:val="20"/>
          <w:rtl w:val="0"/>
        </w:rPr>
        <w:t xml:space="preserve">cej informacji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"http://www.carolina.pl"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www.carolina.pl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2552" w:right="1418" w:bottom="1418" w:left="1418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 A"/>
      <w:tabs>
        <w:tab w:val="right" w:pos="9044"/>
      </w:tabs>
      <w:spacing w:after="200" w:line="276" w:lineRule="auto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454655</wp:posOffset>
          </wp:positionV>
          <wp:extent cx="7538720" cy="1308100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–"/>
      <w:lvlJc w:val="left"/>
      <w:pPr>
        <w:ind w:left="284" w:hanging="28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284"/>
        </w:tabs>
        <w:ind w:left="115" w:hanging="11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</w:tabs>
        <w:ind w:left="1014" w:hanging="2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84"/>
        </w:tabs>
        <w:ind w:left="1734" w:hanging="24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4"/>
        </w:tabs>
        <w:ind w:left="2454" w:hanging="23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</w:tabs>
        <w:ind w:left="3174" w:hanging="22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84"/>
        </w:tabs>
        <w:ind w:left="3894" w:hanging="21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4"/>
        </w:tabs>
        <w:ind w:left="4614" w:hanging="19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</w:tabs>
        <w:ind w:left="5334" w:hanging="186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caps w:val="0"/>
      <w:smallCaps w:val="0"/>
      <w:strike w:val="0"/>
      <w:dstrike w:val="0"/>
      <w:color w:val="0000ff"/>
      <w:sz w:val="20"/>
      <w:szCs w:val="20"/>
      <w:u w:val="single" w:color="0000ff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