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C76E" w14:textId="77777777" w:rsidR="001B6AFB" w:rsidRDefault="00972D8A">
      <w:pPr>
        <w:spacing w:after="0" w:line="240" w:lineRule="auto"/>
        <w:jc w:val="right"/>
      </w:pPr>
      <w:r>
        <w:t>Materiał prasowy</w:t>
      </w:r>
    </w:p>
    <w:p w14:paraId="66F5AC7D" w14:textId="21EFB863" w:rsidR="001B6AFB" w:rsidRDefault="00972D8A">
      <w:pPr>
        <w:spacing w:after="0" w:line="240" w:lineRule="auto"/>
        <w:jc w:val="right"/>
      </w:pPr>
      <w:r>
        <w:t xml:space="preserve">Warszawa, </w:t>
      </w:r>
      <w:r w:rsidR="00C874B3">
        <w:t>26</w:t>
      </w:r>
      <w:r w:rsidR="00A201E4">
        <w:t xml:space="preserve"> </w:t>
      </w:r>
      <w:r>
        <w:t>listopa</w:t>
      </w:r>
      <w:r w:rsidR="00A201E4">
        <w:t>da</w:t>
      </w:r>
      <w:r>
        <w:t xml:space="preserve"> 2019 r.</w:t>
      </w:r>
    </w:p>
    <w:p w14:paraId="79E715F7" w14:textId="77777777" w:rsidR="001B6AFB" w:rsidRDefault="001B6AFB">
      <w:pPr>
        <w:spacing w:after="0" w:line="240" w:lineRule="auto"/>
        <w:rPr>
          <w:b/>
          <w:bCs/>
        </w:rPr>
      </w:pPr>
    </w:p>
    <w:p w14:paraId="3142ADC7" w14:textId="77777777" w:rsidR="001B6AFB" w:rsidRDefault="001B6AFB">
      <w:pPr>
        <w:spacing w:after="0" w:line="240" w:lineRule="auto"/>
        <w:jc w:val="center"/>
        <w:rPr>
          <w:b/>
          <w:bCs/>
        </w:rPr>
      </w:pPr>
    </w:p>
    <w:p w14:paraId="6611674F" w14:textId="77777777" w:rsidR="001B6AFB" w:rsidRDefault="001B6AFB">
      <w:pPr>
        <w:spacing w:after="0" w:line="240" w:lineRule="auto"/>
        <w:jc w:val="center"/>
        <w:rPr>
          <w:b/>
          <w:bCs/>
        </w:rPr>
      </w:pPr>
    </w:p>
    <w:p w14:paraId="44B52E7F" w14:textId="77777777" w:rsidR="001B6AFB" w:rsidRDefault="00972D8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Endoprotezy stawu ramiennego: standard w Europie, w Polsce wciąż rzadkość</w:t>
      </w:r>
    </w:p>
    <w:p w14:paraId="75C58E15" w14:textId="77777777" w:rsidR="001B6AFB" w:rsidRDefault="001B6AFB">
      <w:pPr>
        <w:spacing w:after="0" w:line="240" w:lineRule="auto"/>
        <w:rPr>
          <w:kern w:val="0"/>
        </w:rPr>
      </w:pPr>
    </w:p>
    <w:p w14:paraId="36E8B490" w14:textId="2A202896" w:rsidR="001B6AFB" w:rsidRDefault="00972D8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Protezoplastyka stawu biodrowego czy kolanowego to już standardowe operac</w:t>
      </w:r>
      <w:r w:rsidR="00C874B3">
        <w:rPr>
          <w:b/>
          <w:bCs/>
        </w:rPr>
        <w:t>je w Polsce – poddaje im się 70-</w:t>
      </w:r>
      <w:r>
        <w:rPr>
          <w:b/>
          <w:bCs/>
        </w:rPr>
        <w:t xml:space="preserve">80 tys. </w:t>
      </w:r>
      <w:r w:rsidR="00A201E4">
        <w:rPr>
          <w:b/>
          <w:bCs/>
        </w:rPr>
        <w:t>o</w:t>
      </w:r>
      <w:r>
        <w:rPr>
          <w:b/>
          <w:bCs/>
        </w:rPr>
        <w:t>s</w:t>
      </w:r>
      <w:r>
        <w:rPr>
          <w:b/>
          <w:bCs/>
          <w:lang w:val="es-ES_tradnl"/>
        </w:rPr>
        <w:t>ó</w:t>
      </w:r>
      <w:r>
        <w:rPr>
          <w:b/>
          <w:bCs/>
        </w:rPr>
        <w:t>b</w:t>
      </w:r>
      <w:r w:rsidR="00A201E4">
        <w:rPr>
          <w:b/>
          <w:bCs/>
        </w:rPr>
        <w:t xml:space="preserve"> rocznie</w:t>
      </w:r>
      <w:r>
        <w:rPr>
          <w:b/>
          <w:bCs/>
          <w:vertAlign w:val="superscript"/>
        </w:rPr>
        <w:footnoteReference w:id="2"/>
      </w:r>
      <w:r>
        <w:rPr>
          <w:b/>
          <w:bCs/>
        </w:rPr>
        <w:t xml:space="preserve">. Tymczasem wszczepienie protezy stawu ramiennego, z czego od dawna korzystają pacjenci w innych krajach, w Polsce wciąż jest </w:t>
      </w:r>
      <w:r w:rsidR="00A201E4">
        <w:rPr>
          <w:b/>
          <w:bCs/>
        </w:rPr>
        <w:t>rzadkie</w:t>
      </w:r>
      <w:r>
        <w:rPr>
          <w:b/>
          <w:bCs/>
        </w:rPr>
        <w:t xml:space="preserve"> – to niespełna 1 procent wszystkich zabieg</w:t>
      </w:r>
      <w:r>
        <w:rPr>
          <w:b/>
          <w:bCs/>
          <w:lang w:val="es-ES_tradnl"/>
        </w:rPr>
        <w:t>ó</w:t>
      </w:r>
      <w:r>
        <w:rPr>
          <w:b/>
          <w:bCs/>
        </w:rPr>
        <w:t>w protezoplastyki</w:t>
      </w:r>
      <w:r w:rsidR="00A201E4">
        <w:rPr>
          <w:rStyle w:val="Odwoanieprzypisudolnego"/>
          <w:b/>
          <w:bCs/>
        </w:rPr>
        <w:footnoteReference w:id="3"/>
      </w:r>
      <w:r>
        <w:t xml:space="preserve">. </w:t>
      </w:r>
      <w:r>
        <w:rPr>
          <w:b/>
          <w:bCs/>
        </w:rPr>
        <w:t>Korzysta z nich</w:t>
      </w:r>
      <w:r>
        <w:t xml:space="preserve"> </w:t>
      </w:r>
      <w:r w:rsidR="00C874B3">
        <w:rPr>
          <w:b/>
          <w:bCs/>
        </w:rPr>
        <w:t>zaledwie 600-</w:t>
      </w:r>
      <w:r>
        <w:rPr>
          <w:b/>
          <w:bCs/>
        </w:rPr>
        <w:t>700 pacjent</w:t>
      </w:r>
      <w:r>
        <w:rPr>
          <w:b/>
          <w:bCs/>
          <w:lang w:val="es-ES_tradnl"/>
        </w:rPr>
        <w:t>ó</w:t>
      </w:r>
      <w:r>
        <w:rPr>
          <w:b/>
          <w:bCs/>
        </w:rPr>
        <w:t>w rocznie</w:t>
      </w:r>
      <w:r>
        <w:rPr>
          <w:b/>
          <w:bCs/>
          <w:vertAlign w:val="superscript"/>
        </w:rPr>
        <w:footnoteReference w:id="4"/>
      </w:r>
      <w:r w:rsidR="00314244">
        <w:rPr>
          <w:b/>
          <w:bCs/>
        </w:rPr>
        <w:t xml:space="preserve"> –</w:t>
      </w:r>
      <w:r>
        <w:rPr>
          <w:b/>
          <w:bCs/>
        </w:rPr>
        <w:t xml:space="preserve"> podczas gdy np. w Wielkiej Brytanii – </w:t>
      </w:r>
      <w:r w:rsidR="00501505">
        <w:rPr>
          <w:b/>
          <w:bCs/>
        </w:rPr>
        <w:t xml:space="preserve">ponad 10-krotnie </w:t>
      </w:r>
      <w:r w:rsidR="00501505" w:rsidRPr="0035198F">
        <w:rPr>
          <w:b/>
          <w:bCs/>
          <w:color w:val="000000" w:themeColor="text1"/>
        </w:rPr>
        <w:t>więcej</w:t>
      </w:r>
      <w:r w:rsidRPr="0035198F">
        <w:rPr>
          <w:b/>
          <w:bCs/>
          <w:color w:val="000000" w:themeColor="text1"/>
          <w:vertAlign w:val="superscript"/>
        </w:rPr>
        <w:footnoteReference w:id="5"/>
      </w:r>
      <w:r w:rsidRPr="0035198F">
        <w:rPr>
          <w:i/>
          <w:iCs/>
          <w:color w:val="000000" w:themeColor="text1"/>
          <w:u w:color="0070C0"/>
        </w:rPr>
        <w:t xml:space="preserve">. </w:t>
      </w:r>
      <w:r w:rsidRPr="0035198F">
        <w:rPr>
          <w:b/>
          <w:bCs/>
          <w:color w:val="000000" w:themeColor="text1"/>
          <w:u w:color="0070C0"/>
        </w:rPr>
        <w:t>Na przykład w całym wojew</w:t>
      </w:r>
      <w:r w:rsidRPr="0035198F">
        <w:rPr>
          <w:b/>
          <w:bCs/>
          <w:color w:val="000000" w:themeColor="text1"/>
          <w:u w:color="0070C0"/>
          <w:lang w:val="es-ES_tradnl"/>
        </w:rPr>
        <w:t>ó</w:t>
      </w:r>
      <w:r w:rsidRPr="0035198F">
        <w:rPr>
          <w:b/>
          <w:bCs/>
          <w:color w:val="000000" w:themeColor="text1"/>
          <w:u w:color="0070C0"/>
        </w:rPr>
        <w:t>dztwie warmińsko-mazurskim w 2017 roku wykonano jedynie 4 tego typu operacje</w:t>
      </w:r>
      <w:r w:rsidRPr="0035198F">
        <w:rPr>
          <w:b/>
          <w:bCs/>
          <w:color w:val="000000" w:themeColor="text1"/>
          <w:vertAlign w:val="superscript"/>
        </w:rPr>
        <w:footnoteReference w:id="6"/>
      </w:r>
      <w:r w:rsidR="0035198F" w:rsidRPr="0035198F">
        <w:rPr>
          <w:b/>
          <w:bCs/>
          <w:color w:val="000000" w:themeColor="text1"/>
          <w:u w:color="0070C0"/>
        </w:rPr>
        <w:t>.</w:t>
      </w:r>
      <w:r w:rsidRPr="0035198F">
        <w:rPr>
          <w:b/>
          <w:bCs/>
          <w:color w:val="000000" w:themeColor="text1"/>
        </w:rPr>
        <w:t xml:space="preserve"> </w:t>
      </w:r>
    </w:p>
    <w:p w14:paraId="1863D8BF" w14:textId="77777777" w:rsidR="001B6AFB" w:rsidRDefault="001B6AFB">
      <w:pPr>
        <w:spacing w:after="0" w:line="240" w:lineRule="auto"/>
        <w:jc w:val="both"/>
        <w:rPr>
          <w:b/>
          <w:bCs/>
        </w:rPr>
      </w:pPr>
    </w:p>
    <w:p w14:paraId="497EE875" w14:textId="77777777" w:rsidR="001B6AFB" w:rsidRDefault="00314244">
      <w:pPr>
        <w:spacing w:after="0" w:line="240" w:lineRule="auto"/>
        <w:jc w:val="both"/>
      </w:pPr>
      <w:r w:rsidRPr="00C874B3">
        <w:rPr>
          <w:bCs/>
        </w:rPr>
        <w:t>–</w:t>
      </w:r>
      <w:r>
        <w:rPr>
          <w:b/>
          <w:bCs/>
        </w:rPr>
        <w:t xml:space="preserve"> </w:t>
      </w:r>
      <w:r w:rsidR="00972D8A">
        <w:rPr>
          <w:i/>
          <w:iCs/>
        </w:rPr>
        <w:t>Wzrasta długość życia, a ludzie nie chcą rezygnować z aktywności i samodzielności. Niekiedy jednak nie mają pełnej wiedzy o istnieniu optymalnych dla nich terapii. Tak właśnie dzieje się z protezoplastyką stawu ramiennego</w:t>
      </w:r>
      <w:r w:rsidR="00972D8A">
        <w:t xml:space="preserve"> – m</w:t>
      </w:r>
      <w:r w:rsidR="00972D8A">
        <w:rPr>
          <w:lang w:val="es-ES_tradnl"/>
        </w:rPr>
        <w:t>ó</w:t>
      </w:r>
      <w:r w:rsidR="00972D8A">
        <w:t>wi dr n. med. Tomasz J. Kowalski, ortopeda i traumatolog w klinice Carolina Medical Center, specjalizujący się w chirurgii barku i łokcia.</w:t>
      </w:r>
    </w:p>
    <w:p w14:paraId="24A8BEE0" w14:textId="77777777" w:rsidR="001B6AFB" w:rsidRDefault="001B6AFB">
      <w:pPr>
        <w:spacing w:after="0" w:line="240" w:lineRule="auto"/>
        <w:jc w:val="both"/>
      </w:pPr>
    </w:p>
    <w:p w14:paraId="78AF6034" w14:textId="77777777" w:rsidR="001B6AFB" w:rsidRDefault="00972D8A">
      <w:pPr>
        <w:spacing w:after="0" w:line="240" w:lineRule="auto"/>
        <w:jc w:val="both"/>
      </w:pPr>
      <w:r>
        <w:t>Dr Kowalski przez ostatnie lata prowadził praktykę lekarską w Wielkiej Brytanii.</w:t>
      </w:r>
    </w:p>
    <w:p w14:paraId="7B0A9A02" w14:textId="599C69B6" w:rsidR="001B6AFB" w:rsidRDefault="00314244">
      <w:pPr>
        <w:spacing w:after="0" w:line="240" w:lineRule="auto"/>
        <w:jc w:val="both"/>
      </w:pPr>
      <w:r w:rsidRPr="00C874B3">
        <w:rPr>
          <w:bCs/>
        </w:rPr>
        <w:t>–</w:t>
      </w:r>
      <w:r w:rsidR="00972D8A">
        <w:t xml:space="preserve"> </w:t>
      </w:r>
      <w:r w:rsidR="00972D8A">
        <w:rPr>
          <w:i/>
          <w:iCs/>
        </w:rPr>
        <w:t xml:space="preserve">W Europie Zachodniej operacje wszczepienia protezy stawu ramiennego wykonuje się znacząco częściej niż w Polsce: w </w:t>
      </w:r>
      <w:r w:rsidR="00972D8A" w:rsidRPr="00A201E4">
        <w:rPr>
          <w:i/>
          <w:iCs/>
        </w:rPr>
        <w:t>Wielkiej Brytanii to ok. 7500 pacjent</w:t>
      </w:r>
      <w:r w:rsidR="00972D8A" w:rsidRPr="00A201E4">
        <w:rPr>
          <w:i/>
          <w:iCs/>
          <w:lang w:val="es-ES_tradnl"/>
        </w:rPr>
        <w:t>ó</w:t>
      </w:r>
      <w:r w:rsidR="00972D8A" w:rsidRPr="00A201E4">
        <w:rPr>
          <w:i/>
          <w:iCs/>
        </w:rPr>
        <w:t>w rocznie</w:t>
      </w:r>
      <w:r w:rsidR="00972D8A">
        <w:rPr>
          <w:i/>
          <w:iCs/>
        </w:rPr>
        <w:t>. To przede wszystkim osoby po</w:t>
      </w:r>
      <w:r w:rsidR="00A201E4">
        <w:rPr>
          <w:i/>
          <w:iCs/>
        </w:rPr>
        <w:t> </w:t>
      </w:r>
      <w:r w:rsidR="00972D8A">
        <w:rPr>
          <w:i/>
          <w:iCs/>
        </w:rPr>
        <w:t>50 roku życia, ze zmianami zwyrodnieniowymi, po urazach, w tym złamaniach osteoporotycznych</w:t>
      </w:r>
      <w:r w:rsidR="00972D8A">
        <w:t xml:space="preserve"> – zauważa ekspert.</w:t>
      </w:r>
    </w:p>
    <w:p w14:paraId="60C326F3" w14:textId="77777777" w:rsidR="001B6AFB" w:rsidRDefault="001B6AFB">
      <w:pPr>
        <w:spacing w:after="0" w:line="240" w:lineRule="auto"/>
        <w:jc w:val="both"/>
      </w:pPr>
    </w:p>
    <w:p w14:paraId="39BA2B98" w14:textId="77777777" w:rsidR="001B6AFB" w:rsidRDefault="00972D8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Choroba zwyrodnieniowa staw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barku</w:t>
      </w:r>
    </w:p>
    <w:p w14:paraId="36272E9A" w14:textId="77777777" w:rsidR="001B6AFB" w:rsidRDefault="001B6AFB">
      <w:pPr>
        <w:spacing w:after="0" w:line="240" w:lineRule="auto"/>
        <w:jc w:val="both"/>
      </w:pPr>
    </w:p>
    <w:p w14:paraId="18338F42" w14:textId="471126A6" w:rsidR="00C6477A" w:rsidRDefault="00972D8A">
      <w:pPr>
        <w:spacing w:after="0" w:line="240" w:lineRule="auto"/>
        <w:jc w:val="both"/>
      </w:pPr>
      <w:r>
        <w:t>Choroba zwyrodnieniowa staw</w:t>
      </w:r>
      <w:r>
        <w:rPr>
          <w:lang w:val="es-ES_tradnl"/>
        </w:rPr>
        <w:t>ó</w:t>
      </w:r>
      <w:r>
        <w:t>w (artroza) jest najczęściej występującym schorzeniem układu ruchu</w:t>
      </w:r>
      <w:r w:rsidR="00A201E4">
        <w:rPr>
          <w:rStyle w:val="Odwoanieprzypisudolnego"/>
        </w:rPr>
        <w:footnoteReference w:id="7"/>
      </w:r>
      <w:r w:rsidRPr="00C874B3">
        <w:rPr>
          <w:i/>
          <w:iCs/>
          <w:color w:val="000000" w:themeColor="text1"/>
          <w:u w:color="0070C0"/>
        </w:rPr>
        <w:t>.</w:t>
      </w:r>
      <w:r>
        <w:rPr>
          <w:i/>
          <w:iCs/>
          <w:color w:val="0070C0"/>
          <w:u w:color="0070C0"/>
        </w:rPr>
        <w:t xml:space="preserve"> </w:t>
      </w:r>
      <w:r>
        <w:t>Polega na niszczeniu chrząstki kości tworzących staw. U os</w:t>
      </w:r>
      <w:r>
        <w:rPr>
          <w:lang w:val="es-ES_tradnl"/>
        </w:rPr>
        <w:t>ó</w:t>
      </w:r>
      <w:r>
        <w:t>b po 50. roku życia zmiany zwyrodnieniowe związane są zazwyczaj ze zużyciem powierzchni stawowej. Ryzyko rozwoju choroby jest większe, jeśli bark był nadmiernie obciążany (np. u pracownik</w:t>
      </w:r>
      <w:r>
        <w:rPr>
          <w:lang w:val="es-ES_tradnl"/>
        </w:rPr>
        <w:t>ó</w:t>
      </w:r>
      <w:r>
        <w:t xml:space="preserve">w fizycznych), a także jeśli wcześniej występowały urazy. </w:t>
      </w:r>
    </w:p>
    <w:p w14:paraId="0D0B8B21" w14:textId="77777777" w:rsidR="00C6477A" w:rsidRDefault="00C6477A">
      <w:pPr>
        <w:spacing w:after="0" w:line="240" w:lineRule="auto"/>
        <w:jc w:val="both"/>
      </w:pPr>
    </w:p>
    <w:p w14:paraId="0EE534A7" w14:textId="77777777" w:rsidR="001B6AFB" w:rsidRDefault="00972D8A">
      <w:pPr>
        <w:spacing w:after="0" w:line="240" w:lineRule="auto"/>
        <w:jc w:val="both"/>
      </w:pPr>
      <w:r>
        <w:t>B</w:t>
      </w:r>
      <w:r>
        <w:rPr>
          <w:lang w:val="es-ES_tradnl"/>
        </w:rPr>
        <w:t>ó</w:t>
      </w:r>
      <w:r>
        <w:t>l barku jest bardzo dokuczliwy, a ograniczenia związane z brakiem ruchomości stawu mogą wiązać się np. z niemożnością wykonywania codziennych, zwykłych czynności (związanych z uniesieniem ręki, chwytaniem przedmiot</w:t>
      </w:r>
      <w:r>
        <w:rPr>
          <w:lang w:val="es-ES_tradnl"/>
        </w:rPr>
        <w:t>ó</w:t>
      </w:r>
      <w:r>
        <w:t xml:space="preserve">w, prowadzeniem auta). </w:t>
      </w:r>
    </w:p>
    <w:p w14:paraId="0A219EF9" w14:textId="77777777" w:rsidR="001B6AFB" w:rsidRDefault="001B6AFB">
      <w:pPr>
        <w:spacing w:after="0" w:line="240" w:lineRule="auto"/>
        <w:jc w:val="both"/>
      </w:pPr>
    </w:p>
    <w:p w14:paraId="46DC61B1" w14:textId="1A89D2FB" w:rsidR="001B6AFB" w:rsidRDefault="00314244">
      <w:pPr>
        <w:spacing w:after="0" w:line="240" w:lineRule="auto"/>
        <w:jc w:val="both"/>
      </w:pPr>
      <w:r>
        <w:rPr>
          <w:b/>
          <w:bCs/>
        </w:rPr>
        <w:lastRenderedPageBreak/>
        <w:t>–</w:t>
      </w:r>
      <w:r w:rsidR="00972D8A">
        <w:t xml:space="preserve"> </w:t>
      </w:r>
      <w:r w:rsidR="00972D8A">
        <w:rPr>
          <w:i/>
          <w:iCs/>
        </w:rPr>
        <w:t xml:space="preserve">Należy jak najszybciej podjąć leczenie, aby choroba nie postępowała </w:t>
      </w:r>
      <w:r w:rsidR="00972D8A">
        <w:t>– m</w:t>
      </w:r>
      <w:r w:rsidR="00972D8A">
        <w:rPr>
          <w:lang w:val="es-ES_tradnl"/>
        </w:rPr>
        <w:t>ó</w:t>
      </w:r>
      <w:r w:rsidR="00972D8A">
        <w:t xml:space="preserve">wi dr n. med. Tomasz J. Kowalski – </w:t>
      </w:r>
      <w:r w:rsidR="00972D8A">
        <w:rPr>
          <w:i/>
          <w:iCs/>
        </w:rPr>
        <w:t>Im wcześniej podejmiemy odpowiednie działania, tym mniej inwazyjne leczeni</w:t>
      </w:r>
      <w:r w:rsidR="00A201E4">
        <w:rPr>
          <w:i/>
          <w:iCs/>
        </w:rPr>
        <w:t>e</w:t>
      </w:r>
      <w:r w:rsidR="00972D8A">
        <w:rPr>
          <w:i/>
          <w:iCs/>
        </w:rPr>
        <w:t xml:space="preserve"> nas czeka</w:t>
      </w:r>
      <w:r w:rsidR="00972D8A">
        <w:t>.</w:t>
      </w:r>
    </w:p>
    <w:p w14:paraId="0F9C95BA" w14:textId="77777777" w:rsidR="001B6AFB" w:rsidRDefault="001B6AFB">
      <w:pPr>
        <w:spacing w:after="0" w:line="240" w:lineRule="auto"/>
        <w:jc w:val="both"/>
      </w:pPr>
    </w:p>
    <w:p w14:paraId="0528AC8F" w14:textId="5468874D" w:rsidR="001B6AFB" w:rsidRDefault="00972D8A">
      <w:pPr>
        <w:spacing w:after="0" w:line="240" w:lineRule="auto"/>
        <w:jc w:val="both"/>
      </w:pPr>
      <w:r>
        <w:t>W zależności od stopnia zaawansowania, medycyna proponuje różnorodne terapie: rehabilitację, farmak</w:t>
      </w:r>
      <w:r w:rsidR="0035198F">
        <w:t xml:space="preserve">ologię, medycynę regeneracyjną oraz </w:t>
      </w:r>
      <w:bookmarkStart w:id="0" w:name="_GoBack"/>
      <w:bookmarkEnd w:id="0"/>
      <w:r>
        <w:t>leczenie operacyjne. To ostatnie jest konieczne w</w:t>
      </w:r>
      <w:r>
        <w:rPr>
          <w:lang w:val="es-ES_tradnl"/>
        </w:rPr>
        <w:t>ó</w:t>
      </w:r>
      <w:r>
        <w:t>wczas, gdy choroba jest zaawansowana, a leczenie zachowawcze nie daje oczekiwanych rezultat</w:t>
      </w:r>
      <w:r>
        <w:rPr>
          <w:lang w:val="es-ES_tradnl"/>
        </w:rPr>
        <w:t>ó</w:t>
      </w:r>
      <w:r>
        <w:t>w.</w:t>
      </w:r>
    </w:p>
    <w:p w14:paraId="04708EF8" w14:textId="77777777" w:rsidR="001B6AFB" w:rsidRDefault="001B6AFB">
      <w:pPr>
        <w:spacing w:after="0" w:line="240" w:lineRule="auto"/>
        <w:jc w:val="both"/>
      </w:pPr>
    </w:p>
    <w:p w14:paraId="6D29693A" w14:textId="77777777" w:rsidR="001B6AFB" w:rsidRDefault="00972D8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Leczenie operacyjne</w:t>
      </w:r>
    </w:p>
    <w:p w14:paraId="68B6CB8E" w14:textId="77777777" w:rsidR="001B6AFB" w:rsidRDefault="00972D8A">
      <w:pPr>
        <w:spacing w:after="0" w:line="240" w:lineRule="auto"/>
        <w:jc w:val="both"/>
      </w:pPr>
      <w:r>
        <w:br/>
        <w:t>W przypadku średniozaawansowanych zmian zwyrodnieniowych stosowana bywa metoda małoinwazyjna (artroskopowa): wprowadzenie do stawu kamery i urządzeń chirurgicznych w celu uwolnienia przykurcz</w:t>
      </w:r>
      <w:r>
        <w:rPr>
          <w:lang w:val="es-ES_tradnl"/>
        </w:rPr>
        <w:t>ó</w:t>
      </w:r>
      <w:r>
        <w:t>w torebki stawowej  i usunięcia wyrośli kostnych, kt</w:t>
      </w:r>
      <w:r>
        <w:rPr>
          <w:lang w:val="es-ES_tradnl"/>
        </w:rPr>
        <w:t>ó</w:t>
      </w:r>
      <w:r>
        <w:t xml:space="preserve">re ograniczają ruch. </w:t>
      </w:r>
    </w:p>
    <w:p w14:paraId="47ABFF98" w14:textId="77777777" w:rsidR="001B6AFB" w:rsidRDefault="001B6AFB">
      <w:pPr>
        <w:spacing w:after="0" w:line="240" w:lineRule="auto"/>
        <w:jc w:val="both"/>
      </w:pPr>
    </w:p>
    <w:p w14:paraId="2C795179" w14:textId="77777777" w:rsidR="001B6AFB" w:rsidRDefault="00314244">
      <w:pPr>
        <w:spacing w:after="0" w:line="240" w:lineRule="auto"/>
        <w:jc w:val="both"/>
      </w:pPr>
      <w:r>
        <w:rPr>
          <w:b/>
          <w:bCs/>
        </w:rPr>
        <w:t>–</w:t>
      </w:r>
      <w:r w:rsidR="00972D8A">
        <w:t xml:space="preserve"> </w:t>
      </w:r>
      <w:r w:rsidR="00972D8A">
        <w:rPr>
          <w:i/>
          <w:iCs/>
        </w:rPr>
        <w:t>Mimo, że tą operacją nie odtwarzamy powierzchni stawowej, jesteśmy w stanie – szczeg</w:t>
      </w:r>
      <w:r w:rsidR="00972D8A">
        <w:rPr>
          <w:i/>
          <w:iCs/>
          <w:lang w:val="es-ES_tradnl"/>
        </w:rPr>
        <w:t>ó</w:t>
      </w:r>
      <w:r w:rsidR="00972D8A">
        <w:rPr>
          <w:i/>
          <w:iCs/>
        </w:rPr>
        <w:t>lnie u os</w:t>
      </w:r>
      <w:r w:rsidR="00972D8A">
        <w:rPr>
          <w:i/>
          <w:iCs/>
          <w:lang w:val="es-ES_tradnl"/>
        </w:rPr>
        <w:t>ó</w:t>
      </w:r>
      <w:r w:rsidR="00972D8A">
        <w:rPr>
          <w:i/>
          <w:iCs/>
        </w:rPr>
        <w:t>b bardzo aktywnych i w wieku poniżej 60. roku życia – poprawić zakres ruchu i przywr</w:t>
      </w:r>
      <w:r w:rsidR="00972D8A">
        <w:rPr>
          <w:i/>
          <w:iCs/>
          <w:lang w:val="es-ES_tradnl"/>
        </w:rPr>
        <w:t>ó</w:t>
      </w:r>
      <w:r w:rsidR="00972D8A">
        <w:rPr>
          <w:i/>
          <w:iCs/>
        </w:rPr>
        <w:t>cić je do normalnego funkcjonowania</w:t>
      </w:r>
      <w:r w:rsidR="00972D8A">
        <w:t xml:space="preserve"> – dodaje ekspert.</w:t>
      </w:r>
    </w:p>
    <w:p w14:paraId="0C705C31" w14:textId="3DDF3573" w:rsidR="001B6AFB" w:rsidRPr="005E4601" w:rsidRDefault="00972D8A">
      <w:pPr>
        <w:spacing w:after="0" w:line="240" w:lineRule="auto"/>
        <w:jc w:val="both"/>
      </w:pPr>
      <w:r>
        <w:br/>
        <w:t>Jeśli zmiany zwyrodnieniowe są bardziej zaawansowane, szanse na wyleczenie i powr</w:t>
      </w:r>
      <w:r>
        <w:rPr>
          <w:lang w:val="es-ES_tradnl"/>
        </w:rPr>
        <w:t>ó</w:t>
      </w:r>
      <w:r>
        <w:t>t do aktywności daje endo</w:t>
      </w:r>
      <w:r w:rsidR="005E4601">
        <w:t>protezoplast</w:t>
      </w:r>
      <w:r w:rsidR="00C874B3">
        <w:t>yka stawu barkowego, czyli zastą</w:t>
      </w:r>
      <w:r w:rsidR="005E4601">
        <w:t xml:space="preserve">pienie zużytych powierzchni stawowych endoprotezą. </w:t>
      </w:r>
      <w:r>
        <w:rPr>
          <w:kern w:val="0"/>
        </w:rPr>
        <w:t>Operacja</w:t>
      </w:r>
      <w:r w:rsidR="005E4601">
        <w:rPr>
          <w:kern w:val="0"/>
        </w:rPr>
        <w:t xml:space="preserve"> wymiany stwu</w:t>
      </w:r>
      <w:r>
        <w:rPr>
          <w:kern w:val="0"/>
        </w:rPr>
        <w:t xml:space="preserve"> trwa około dw</w:t>
      </w:r>
      <w:r>
        <w:rPr>
          <w:kern w:val="0"/>
          <w:lang w:val="es-ES_tradnl"/>
        </w:rPr>
        <w:t>ó</w:t>
      </w:r>
      <w:r>
        <w:rPr>
          <w:kern w:val="0"/>
        </w:rPr>
        <w:t>ch godzin. Po zabiegu kończyna unieruchamiana jest w ortezie na 4-6 tygodni</w:t>
      </w:r>
      <w:r w:rsidR="00A201E4">
        <w:rPr>
          <w:kern w:val="0"/>
        </w:rPr>
        <w:t>e</w:t>
      </w:r>
      <w:r>
        <w:rPr>
          <w:kern w:val="0"/>
        </w:rPr>
        <w:t>, aby przecięte ścięgna miały czas na gojenie. W tym okresie wdraża się ćwiczenia barku pod kontrolą fizjoterapeuty. Powr</w:t>
      </w:r>
      <w:r>
        <w:rPr>
          <w:kern w:val="0"/>
          <w:lang w:val="es-ES_tradnl"/>
        </w:rPr>
        <w:t>ó</w:t>
      </w:r>
      <w:r>
        <w:rPr>
          <w:kern w:val="0"/>
        </w:rPr>
        <w:t xml:space="preserve">t do codziennych aktywności i prowadzenia samochodu </w:t>
      </w:r>
      <w:r w:rsidR="00A201E4">
        <w:rPr>
          <w:kern w:val="0"/>
        </w:rPr>
        <w:t xml:space="preserve">zajmuje </w:t>
      </w:r>
      <w:r>
        <w:rPr>
          <w:kern w:val="0"/>
        </w:rPr>
        <w:t>ok. 6 tygodni, do aktywności sportowej 3-6 miesię</w:t>
      </w:r>
      <w:r>
        <w:rPr>
          <w:kern w:val="0"/>
          <w:lang w:val="en-US"/>
        </w:rPr>
        <w:t>cy</w:t>
      </w:r>
      <w:r w:rsidR="00A201E4">
        <w:rPr>
          <w:kern w:val="0"/>
          <w:lang w:val="en-US"/>
        </w:rPr>
        <w:t>.</w:t>
      </w:r>
      <w:r>
        <w:rPr>
          <w:kern w:val="0"/>
          <w:lang w:val="en-US"/>
        </w:rPr>
        <w:t xml:space="preserve"> </w:t>
      </w:r>
      <w:r w:rsidR="00A201E4">
        <w:rPr>
          <w:kern w:val="0"/>
          <w:lang w:val="en-US"/>
        </w:rPr>
        <w:t>C</w:t>
      </w:r>
      <w:r>
        <w:rPr>
          <w:kern w:val="0"/>
          <w:lang w:val="en-US"/>
        </w:rPr>
        <w:t>a</w:t>
      </w:r>
      <w:r>
        <w:rPr>
          <w:kern w:val="0"/>
        </w:rPr>
        <w:t>łkowit</w:t>
      </w:r>
      <w:r w:rsidR="00A201E4">
        <w:rPr>
          <w:kern w:val="0"/>
        </w:rPr>
        <w:t>a</w:t>
      </w:r>
      <w:r>
        <w:rPr>
          <w:kern w:val="0"/>
        </w:rPr>
        <w:t xml:space="preserve"> rekonwalescencj</w:t>
      </w:r>
      <w:r w:rsidR="00A201E4">
        <w:rPr>
          <w:kern w:val="0"/>
        </w:rPr>
        <w:t>a</w:t>
      </w:r>
      <w:r>
        <w:rPr>
          <w:kern w:val="0"/>
        </w:rPr>
        <w:t xml:space="preserve"> trwa do 12 miesięcy.</w:t>
      </w:r>
    </w:p>
    <w:p w14:paraId="057C861B" w14:textId="77777777" w:rsidR="005E4601" w:rsidRDefault="005E4601">
      <w:pPr>
        <w:spacing w:after="0" w:line="240" w:lineRule="auto"/>
        <w:jc w:val="both"/>
        <w:rPr>
          <w:kern w:val="0"/>
        </w:rPr>
      </w:pPr>
    </w:p>
    <w:p w14:paraId="260EE61D" w14:textId="49CB01D3" w:rsidR="005E4601" w:rsidRDefault="005E4601">
      <w:pPr>
        <w:spacing w:after="0" w:line="240" w:lineRule="auto"/>
        <w:jc w:val="both"/>
        <w:rPr>
          <w:kern w:val="0"/>
        </w:rPr>
      </w:pPr>
      <w:r>
        <w:t>W ciągu ostatnich 20 lat endoprotezoplastyka barku stała sie standardem w leczeniu zmian zwyrodnieniowych barku na świecie. Obecnie istnieją możliwości rekonstrukcji 3D (tr</w:t>
      </w:r>
      <w:r>
        <w:rPr>
          <w:lang w:val="es-ES_tradnl"/>
        </w:rPr>
        <w:t>ó</w:t>
      </w:r>
      <w:r>
        <w:t>jwymiarowej), pozwalającej na personalizację endoprotezy i jej precyzyjnego dostosowania do anatomii pacjenta, tym samym zmniejsza sie ryzyko wcześnejszego obluzowania oraz innych powikłań.</w:t>
      </w:r>
    </w:p>
    <w:p w14:paraId="4D8D7F12" w14:textId="77777777" w:rsidR="004106C5" w:rsidRDefault="004106C5">
      <w:pPr>
        <w:spacing w:after="0" w:line="240" w:lineRule="auto"/>
        <w:jc w:val="both"/>
        <w:rPr>
          <w:kern w:val="0"/>
        </w:rPr>
      </w:pPr>
    </w:p>
    <w:p w14:paraId="4850A304" w14:textId="77777777" w:rsidR="004106C5" w:rsidRPr="004106C5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center"/>
        <w:textAlignment w:val="baseline"/>
        <w:rPr>
          <w:rFonts w:eastAsia="SimSun" w:cs="Tahoma"/>
          <w:color w:val="auto"/>
          <w:sz w:val="24"/>
          <w:szCs w:val="24"/>
          <w:bdr w:val="none" w:sz="0" w:space="0" w:color="auto"/>
          <w:shd w:val="clear" w:color="auto" w:fill="FFFFFF"/>
          <w:lang w:val="pl-PL" w:eastAsia="en-US"/>
        </w:rPr>
      </w:pPr>
      <w:r w:rsidRPr="004106C5">
        <w:rPr>
          <w:rFonts w:eastAsia="SimSun" w:cs="Tahoma"/>
          <w:color w:val="auto"/>
          <w:sz w:val="24"/>
          <w:szCs w:val="24"/>
          <w:bdr w:val="none" w:sz="0" w:space="0" w:color="auto"/>
          <w:shd w:val="clear" w:color="auto" w:fill="FFFFFF"/>
          <w:lang w:eastAsia="en-US"/>
        </w:rPr>
        <w:t>***</w:t>
      </w:r>
    </w:p>
    <w:p w14:paraId="588AA33F" w14:textId="77777777" w:rsidR="004106C5" w:rsidRPr="004106C5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b/>
          <w:color w:val="auto"/>
          <w:bdr w:val="none" w:sz="0" w:space="0" w:color="auto"/>
          <w:shd w:val="clear" w:color="auto" w:fill="FFFFFF"/>
          <w:lang w:eastAsia="en-US"/>
        </w:rPr>
      </w:pPr>
      <w:r w:rsidRPr="004106C5">
        <w:rPr>
          <w:b/>
          <w:color w:val="auto"/>
          <w:bdr w:val="none" w:sz="0" w:space="0" w:color="auto"/>
          <w:shd w:val="clear" w:color="auto" w:fill="FFFFFF"/>
          <w:lang w:eastAsia="en-US"/>
        </w:rPr>
        <w:t>Informacje o ekspercie:</w:t>
      </w:r>
    </w:p>
    <w:p w14:paraId="59A59D13" w14:textId="77777777" w:rsidR="004106C5" w:rsidRPr="004106C5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eastAsia="SimSun" w:cs="Tahoma"/>
          <w:b/>
          <w:color w:val="auto"/>
          <w:bdr w:val="none" w:sz="0" w:space="0" w:color="auto"/>
          <w:lang w:val="pl-PL" w:eastAsia="en-US"/>
        </w:rPr>
      </w:pPr>
    </w:p>
    <w:p w14:paraId="4187BF0A" w14:textId="62DF1993" w:rsidR="004106C5" w:rsidRPr="004106C5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jc w:val="both"/>
        <w:textAlignment w:val="baseline"/>
        <w:rPr>
          <w:rFonts w:eastAsia="SimSun" w:cs="Tahoma"/>
          <w:color w:val="auto"/>
          <w:bdr w:val="none" w:sz="0" w:space="0" w:color="auto"/>
          <w:lang w:val="pl-PL"/>
        </w:rPr>
      </w:pPr>
      <w:r w:rsidRPr="004106C5">
        <w:rPr>
          <w:rFonts w:eastAsia="SimSun" w:cs="Tahoma"/>
          <w:b/>
          <w:bCs/>
          <w:color w:val="auto"/>
          <w:bdr w:val="none" w:sz="0" w:space="0" w:color="auto"/>
          <w:lang w:val="pl-PL"/>
        </w:rPr>
        <w:t>dr n. med. Tomasz J. Kowalski</w:t>
      </w:r>
      <w:r w:rsidR="00C874B3">
        <w:rPr>
          <w:rFonts w:eastAsia="SimSun" w:cs="Tahoma"/>
          <w:color w:val="auto"/>
          <w:bdr w:val="none" w:sz="0" w:space="0" w:color="auto"/>
          <w:lang w:val="pl-PL"/>
        </w:rPr>
        <w:t xml:space="preserve"> –</w:t>
      </w:r>
      <w:r w:rsidRPr="004106C5">
        <w:rPr>
          <w:rFonts w:eastAsia="SimSun" w:cs="Tahoma"/>
          <w:color w:val="auto"/>
          <w:bdr w:val="none" w:sz="0" w:space="0" w:color="auto"/>
          <w:lang w:val="pl-PL"/>
        </w:rPr>
        <w:t xml:space="preserve"> ortopeda i traumatolog w klinice Carolina Medical Center, specjalizujący się w chirurgii barku i łokcia. Wykonuje pełen zakres zabiegów operacyjnych, w tym artroskopie, rekonstrukcje pourazowe endoprotezoplastyki. Zajmuje się leczeniem schorzeń stawu mostkowo-obojczykowego i przestrzeni podłopatkowej. Szczególnym obszarem zainteresowania doktora są operacje endoprotezoplastyki stawu ramiennego z wykorzystaniem spersonalizowanych protez.</w:t>
      </w:r>
    </w:p>
    <w:p w14:paraId="0FB8B402" w14:textId="77777777" w:rsidR="004106C5" w:rsidRPr="004106C5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eastAsia="SimSun" w:cs="Tahoma"/>
          <w:b/>
          <w:color w:val="auto"/>
          <w:sz w:val="20"/>
          <w:szCs w:val="20"/>
          <w:bdr w:val="none" w:sz="0" w:space="0" w:color="auto"/>
          <w:shd w:val="clear" w:color="auto" w:fill="FFFFFF"/>
          <w:lang w:eastAsia="en-US"/>
        </w:rPr>
      </w:pPr>
    </w:p>
    <w:p w14:paraId="3BDE6E3E" w14:textId="77777777" w:rsidR="004106C5" w:rsidRPr="004106C5" w:rsidRDefault="004106C5" w:rsidP="00410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textAlignment w:val="baseline"/>
        <w:rPr>
          <w:rFonts w:eastAsia="SimSun" w:cs="Tahoma"/>
          <w:b/>
          <w:color w:val="auto"/>
          <w:sz w:val="20"/>
          <w:szCs w:val="20"/>
          <w:bdr w:val="none" w:sz="0" w:space="0" w:color="auto"/>
          <w:shd w:val="clear" w:color="auto" w:fill="FFFFFF"/>
          <w:lang w:eastAsia="en-US"/>
        </w:rPr>
      </w:pPr>
      <w:r w:rsidRPr="004106C5">
        <w:rPr>
          <w:rFonts w:eastAsia="SimSun" w:cs="Tahoma"/>
          <w:b/>
          <w:color w:val="auto"/>
          <w:sz w:val="20"/>
          <w:szCs w:val="20"/>
          <w:bdr w:val="none" w:sz="0" w:space="0" w:color="auto"/>
          <w:shd w:val="clear" w:color="auto" w:fill="FFFFFF"/>
          <w:lang w:eastAsia="en-US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28"/>
      </w:tblGrid>
      <w:tr w:rsidR="004106C5" w:rsidRPr="004106C5" w14:paraId="3079E5F7" w14:textId="77777777" w:rsidTr="000217B0">
        <w:trPr>
          <w:trHeight w:val="1184"/>
        </w:trPr>
        <w:tc>
          <w:tcPr>
            <w:tcW w:w="4541" w:type="dxa"/>
          </w:tcPr>
          <w:p w14:paraId="5F381F3B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>Carolina Medical Center</w:t>
            </w:r>
          </w:p>
          <w:p w14:paraId="07130B0E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pl-PL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>Jowita Niedźwiecka</w:t>
            </w: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ab/>
            </w:r>
          </w:p>
          <w:p w14:paraId="009BCBCA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  <w:lang w:val="en-US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>tel.: 885 990 904</w:t>
            </w:r>
          </w:p>
          <w:p w14:paraId="73E5C498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Arial"/>
                <w:color w:val="auto"/>
                <w:kern w:val="0"/>
                <w:sz w:val="20"/>
                <w:szCs w:val="20"/>
                <w:lang w:val="en-US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 xml:space="preserve">e-mail: </w:t>
            </w:r>
            <w:hyperlink r:id="rId7" w:history="1">
              <w:r w:rsidRPr="004106C5">
                <w:rPr>
                  <w:rFonts w:cs="Times New Roman"/>
                  <w:i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50B3EE9C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>Omega Communication</w:t>
            </w:r>
          </w:p>
          <w:p w14:paraId="21D5B190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>Aleksandra Stasiak</w:t>
            </w:r>
          </w:p>
          <w:p w14:paraId="1E09A174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>tel.: 602 115 401</w:t>
            </w:r>
          </w:p>
          <w:p w14:paraId="7283A532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</w:pPr>
            <w:r w:rsidRPr="004106C5">
              <w:rPr>
                <w:rFonts w:cs="Times New Roman"/>
                <w:i/>
                <w:color w:val="auto"/>
                <w:kern w:val="0"/>
                <w:sz w:val="20"/>
                <w:szCs w:val="20"/>
                <w:shd w:val="clear" w:color="auto" w:fill="FFFFFF"/>
              </w:rPr>
              <w:t xml:space="preserve">e-mail: </w:t>
            </w:r>
            <w:hyperlink r:id="rId8" w:history="1">
              <w:r w:rsidRPr="004106C5">
                <w:rPr>
                  <w:rFonts w:cs="Times New Roman"/>
                  <w:i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3F6568FF" w14:textId="77777777" w:rsidR="004106C5" w:rsidRPr="004106C5" w:rsidRDefault="004106C5" w:rsidP="004106C5">
            <w:pPr>
              <w:widowControl/>
              <w:suppressAutoHyphens w:val="0"/>
              <w:spacing w:after="0" w:line="240" w:lineRule="auto"/>
              <w:rPr>
                <w:rFonts w:cs="Arial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</w:tbl>
    <w:p w14:paraId="12B0F06A" w14:textId="77777777" w:rsidR="00A201E4" w:rsidRDefault="00A201E4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b/>
          <w:bCs/>
          <w:sz w:val="20"/>
          <w:szCs w:val="20"/>
          <w:shd w:val="clear" w:color="auto" w:fill="FFFFFF"/>
          <w:lang w:val="pl-PL"/>
        </w:rPr>
      </w:pPr>
    </w:p>
    <w:p w14:paraId="11677F5E" w14:textId="77777777" w:rsidR="00A201E4" w:rsidRDefault="00A201E4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b/>
          <w:bCs/>
          <w:sz w:val="20"/>
          <w:szCs w:val="20"/>
          <w:shd w:val="clear" w:color="auto" w:fill="FFFFFF"/>
          <w:lang w:val="pl-PL"/>
        </w:rPr>
      </w:pPr>
    </w:p>
    <w:p w14:paraId="4F77FAB6" w14:textId="2903C9F5" w:rsidR="004106C5" w:rsidRPr="004106C5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b/>
          <w:bCs/>
          <w:sz w:val="20"/>
          <w:szCs w:val="20"/>
          <w:shd w:val="clear" w:color="auto" w:fill="FFFFFF"/>
          <w:lang w:val="pl-PL"/>
        </w:rPr>
      </w:pPr>
      <w:r w:rsidRPr="004106C5">
        <w:rPr>
          <w:rFonts w:eastAsia="Arial Unicode MS" w:cs="Arial Unicode MS"/>
          <w:b/>
          <w:bCs/>
          <w:sz w:val="20"/>
          <w:szCs w:val="20"/>
          <w:shd w:val="clear" w:color="auto" w:fill="FFFFFF"/>
          <w:lang w:val="pl-PL"/>
        </w:rPr>
        <w:t>Informacje o Carolina Medical Center</w:t>
      </w:r>
    </w:p>
    <w:p w14:paraId="48DA0AFB" w14:textId="77777777" w:rsidR="004106C5" w:rsidRPr="004106C5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>Carolina Medical Center to pierwsza w Polsce prywatna placówka medyczna specjalizują</w:t>
      </w:r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>ca si</w:t>
      </w:r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ę w leczeniu </w:t>
      </w:r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lastRenderedPageBreak/>
        <w:t xml:space="preserve">i 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6FE42A7A" w14:textId="77777777" w:rsidR="004106C5" w:rsidRPr="004106C5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Clinic of Excellence. </w:t>
      </w:r>
    </w:p>
    <w:p w14:paraId="1F3E8EB9" w14:textId="77777777" w:rsidR="004106C5" w:rsidRPr="004106C5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Arial Unicode MS" w:cs="Arial Unicode MS"/>
          <w:sz w:val="20"/>
          <w:szCs w:val="20"/>
          <w:shd w:val="clear" w:color="auto" w:fill="FFFFFF"/>
          <w:lang w:val="pl-PL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>Carolina Medical Center jest częścią Grupy LUX MED – lidera rynku prywatnych usług medycznych w Polsce.</w:t>
      </w:r>
    </w:p>
    <w:p w14:paraId="3DF6012F" w14:textId="77777777" w:rsidR="004106C5" w:rsidRPr="004106C5" w:rsidRDefault="004106C5" w:rsidP="004106C5">
      <w:pPr>
        <w:autoSpaceDN w:val="0"/>
        <w:spacing w:after="0" w:line="240" w:lineRule="auto"/>
        <w:jc w:val="both"/>
        <w:textAlignment w:val="baseline"/>
        <w:rPr>
          <w:rFonts w:eastAsia="SimSun" w:cs="Tahoma"/>
          <w:color w:val="auto"/>
          <w:sz w:val="20"/>
          <w:szCs w:val="20"/>
          <w:bdr w:val="none" w:sz="0" w:space="0" w:color="auto"/>
          <w:lang w:val="pl-PL" w:eastAsia="en-US"/>
        </w:rPr>
      </w:pPr>
      <w:proofErr w:type="spellStart"/>
      <w:r w:rsidRPr="004106C5">
        <w:rPr>
          <w:rFonts w:eastAsia="Arial Unicode MS" w:cs="Arial Unicode MS"/>
          <w:sz w:val="20"/>
          <w:szCs w:val="20"/>
          <w:shd w:val="clear" w:color="auto" w:fill="FFFFFF"/>
          <w:lang w:val="de-DE"/>
        </w:rPr>
        <w:t>Wi</w:t>
      </w:r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>ęcej</w:t>
      </w:r>
      <w:proofErr w:type="spellEnd"/>
      <w:r w:rsidRPr="004106C5">
        <w:rPr>
          <w:rFonts w:eastAsia="Arial Unicode MS" w:cs="Arial Unicode MS"/>
          <w:sz w:val="20"/>
          <w:szCs w:val="20"/>
          <w:shd w:val="clear" w:color="auto" w:fill="FFFFFF"/>
          <w:lang w:val="pl-PL"/>
        </w:rPr>
        <w:t xml:space="preserve"> informacji o Carolina Medical Center można znaleźć na </w:t>
      </w:r>
      <w:hyperlink r:id="rId9" w:history="1">
        <w:r w:rsidRPr="004106C5">
          <w:rPr>
            <w:rFonts w:eastAsia="Arial Unicode MS" w:cs="Arial Unicode MS"/>
            <w:color w:val="0563C1"/>
            <w:sz w:val="20"/>
            <w:szCs w:val="20"/>
            <w:u w:val="single" w:color="0563C1"/>
            <w:shd w:val="clear" w:color="auto" w:fill="FFFFFF"/>
            <w:lang w:val="pl-PL"/>
          </w:rPr>
          <w:t>www.carolina.pl</w:t>
        </w:r>
      </w:hyperlink>
    </w:p>
    <w:p w14:paraId="219847D6" w14:textId="77777777" w:rsidR="004106C5" w:rsidRDefault="004106C5" w:rsidP="004106C5">
      <w:pPr>
        <w:spacing w:after="0" w:line="240" w:lineRule="auto"/>
        <w:jc w:val="center"/>
      </w:pPr>
    </w:p>
    <w:sectPr w:rsidR="004106C5">
      <w:headerReference w:type="default" r:id="rId10"/>
      <w:footerReference w:type="default" r:id="rId11"/>
      <w:pgSz w:w="11900" w:h="16840"/>
      <w:pgMar w:top="2410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4153D" w14:textId="77777777" w:rsidR="00A42654" w:rsidRDefault="00A42654">
      <w:pPr>
        <w:spacing w:after="0" w:line="240" w:lineRule="auto"/>
      </w:pPr>
      <w:r>
        <w:separator/>
      </w:r>
    </w:p>
  </w:endnote>
  <w:endnote w:type="continuationSeparator" w:id="0">
    <w:p w14:paraId="51D06E56" w14:textId="77777777" w:rsidR="00A42654" w:rsidRDefault="00A4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EC44" w14:textId="77777777" w:rsidR="001B6AFB" w:rsidRDefault="00972D8A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519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98D88" w14:textId="77777777" w:rsidR="00A42654" w:rsidRDefault="00A42654">
      <w:r>
        <w:separator/>
      </w:r>
    </w:p>
  </w:footnote>
  <w:footnote w:type="continuationSeparator" w:id="0">
    <w:p w14:paraId="2BDB2E86" w14:textId="77777777" w:rsidR="00A42654" w:rsidRDefault="00A42654">
      <w:r>
        <w:continuationSeparator/>
      </w:r>
    </w:p>
  </w:footnote>
  <w:footnote w:type="continuationNotice" w:id="1">
    <w:p w14:paraId="66C3EA2C" w14:textId="77777777" w:rsidR="00A42654" w:rsidRDefault="00A42654"/>
  </w:footnote>
  <w:footnote w:id="2">
    <w:p w14:paraId="63FBA22D" w14:textId="77777777" w:rsidR="001B6AFB" w:rsidRPr="00A201E4" w:rsidRDefault="00972D8A">
      <w:pPr>
        <w:pStyle w:val="Tekstprzypisudolnego"/>
        <w:rPr>
          <w:sz w:val="18"/>
          <w:szCs w:val="18"/>
        </w:rPr>
      </w:pPr>
      <w:r w:rsidRPr="00A201E4">
        <w:rPr>
          <w:b/>
          <w:bCs/>
          <w:sz w:val="18"/>
          <w:szCs w:val="18"/>
          <w:vertAlign w:val="superscript"/>
        </w:rPr>
        <w:footnoteRef/>
      </w:r>
      <w:r w:rsidRPr="00A201E4">
        <w:rPr>
          <w:i/>
          <w:iCs/>
          <w:sz w:val="18"/>
          <w:szCs w:val="18"/>
        </w:rPr>
        <w:t xml:space="preserve"> Źródła: „Realizacja świadczeń endoprotezoplastyki stawowej w 2016 r.” oraz „Realizacja świadczeń endoprotezoplastyki stawowej w 2017 r.” – opracowania sporządzone na podstawie Centralnej Bazy Endoprotezoplastyk Narodowego Funduszu Zdrowia: </w:t>
      </w:r>
      <w:hyperlink r:id="rId1" w:history="1">
        <w:r w:rsidRPr="00A201E4">
          <w:rPr>
            <w:rStyle w:val="Hyperlink0"/>
            <w:rFonts w:ascii="Calibri" w:hAnsi="Calibri" w:cs="Calibri"/>
          </w:rPr>
          <w:t>https://www.nfz.gov.pl/download/gfx/nfz/pl/defaultstronaopisowa/349/38/1/realizacja_swiadczen_endoprotezoplastyki_stawowej_w_2017_r.pdf</w:t>
        </w:r>
      </w:hyperlink>
      <w:r w:rsidRPr="00A201E4">
        <w:rPr>
          <w:i/>
          <w:iCs/>
          <w:sz w:val="18"/>
          <w:szCs w:val="18"/>
        </w:rPr>
        <w:t xml:space="preserve"> oraz </w:t>
      </w:r>
      <w:hyperlink r:id="rId2" w:history="1">
        <w:r w:rsidRPr="00A201E4">
          <w:rPr>
            <w:rStyle w:val="Hyperlink0"/>
            <w:rFonts w:ascii="Calibri" w:hAnsi="Calibri" w:cs="Calibri"/>
          </w:rPr>
          <w:t>https://www.nfz.gov.pl/download/gfx/nfz/pl/defaultstronaopisowa/349/34/1/cbe_za_2016.pdf</w:t>
        </w:r>
      </w:hyperlink>
    </w:p>
  </w:footnote>
  <w:footnote w:id="3">
    <w:p w14:paraId="5798DF3D" w14:textId="7F4008C4" w:rsidR="00A201E4" w:rsidRDefault="00A201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1E4">
        <w:rPr>
          <w:i/>
          <w:iCs/>
          <w:sz w:val="18"/>
          <w:szCs w:val="18"/>
        </w:rPr>
        <w:t>tamże</w:t>
      </w:r>
    </w:p>
  </w:footnote>
  <w:footnote w:id="4">
    <w:p w14:paraId="47898AD7" w14:textId="77777777" w:rsidR="001B6AFB" w:rsidRPr="00A201E4" w:rsidRDefault="00972D8A">
      <w:pPr>
        <w:pStyle w:val="Tekstprzypisudolnego"/>
        <w:jc w:val="both"/>
        <w:rPr>
          <w:sz w:val="18"/>
          <w:szCs w:val="18"/>
        </w:rPr>
      </w:pPr>
      <w:r w:rsidRPr="00A201E4">
        <w:rPr>
          <w:b/>
          <w:bCs/>
          <w:sz w:val="18"/>
          <w:szCs w:val="18"/>
          <w:vertAlign w:val="superscript"/>
        </w:rPr>
        <w:footnoteRef/>
      </w:r>
      <w:r w:rsidRPr="00A201E4">
        <w:rPr>
          <w:i/>
          <w:iCs/>
          <w:sz w:val="18"/>
          <w:szCs w:val="18"/>
        </w:rPr>
        <w:t xml:space="preserve"> tamże</w:t>
      </w:r>
    </w:p>
  </w:footnote>
  <w:footnote w:id="5">
    <w:p w14:paraId="02A02291" w14:textId="4884DEE1" w:rsidR="001B6AFB" w:rsidRPr="00A201E4" w:rsidRDefault="00972D8A">
      <w:pPr>
        <w:pStyle w:val="Tekstprzypisudolnego"/>
        <w:jc w:val="both"/>
        <w:rPr>
          <w:sz w:val="18"/>
          <w:szCs w:val="18"/>
        </w:rPr>
      </w:pPr>
      <w:r w:rsidRPr="00A201E4">
        <w:rPr>
          <w:b/>
          <w:bCs/>
          <w:sz w:val="18"/>
          <w:szCs w:val="18"/>
          <w:vertAlign w:val="superscript"/>
        </w:rPr>
        <w:footnoteRef/>
      </w:r>
      <w:r w:rsidRPr="00A201E4">
        <w:rPr>
          <w:i/>
          <w:iCs/>
          <w:sz w:val="18"/>
          <w:szCs w:val="18"/>
        </w:rPr>
        <w:t xml:space="preserve"> </w:t>
      </w:r>
      <w:r w:rsidR="00501505" w:rsidRPr="00A201E4">
        <w:rPr>
          <w:i/>
          <w:iCs/>
          <w:sz w:val="18"/>
          <w:szCs w:val="18"/>
        </w:rPr>
        <w:t xml:space="preserve">Raport „15th </w:t>
      </w:r>
      <w:proofErr w:type="spellStart"/>
      <w:r w:rsidR="00501505" w:rsidRPr="00A201E4">
        <w:rPr>
          <w:i/>
          <w:iCs/>
          <w:sz w:val="18"/>
          <w:szCs w:val="18"/>
        </w:rPr>
        <w:t>Annual</w:t>
      </w:r>
      <w:proofErr w:type="spellEnd"/>
      <w:r w:rsidR="00501505" w:rsidRPr="00A201E4">
        <w:rPr>
          <w:i/>
          <w:iCs/>
          <w:sz w:val="18"/>
          <w:szCs w:val="18"/>
        </w:rPr>
        <w:t xml:space="preserve"> Report 2018: </w:t>
      </w:r>
      <w:proofErr w:type="spellStart"/>
      <w:r w:rsidR="00501505" w:rsidRPr="00A201E4">
        <w:rPr>
          <w:i/>
          <w:iCs/>
          <w:sz w:val="18"/>
          <w:szCs w:val="18"/>
        </w:rPr>
        <w:t>National</w:t>
      </w:r>
      <w:proofErr w:type="spellEnd"/>
      <w:r w:rsidR="00501505" w:rsidRPr="00A201E4">
        <w:rPr>
          <w:i/>
          <w:iCs/>
          <w:sz w:val="18"/>
          <w:szCs w:val="18"/>
        </w:rPr>
        <w:t xml:space="preserve"> Joint Registry for England, </w:t>
      </w:r>
      <w:proofErr w:type="spellStart"/>
      <w:r w:rsidR="00501505" w:rsidRPr="00A201E4">
        <w:rPr>
          <w:i/>
          <w:iCs/>
          <w:sz w:val="18"/>
          <w:szCs w:val="18"/>
        </w:rPr>
        <w:t>Wales</w:t>
      </w:r>
      <w:proofErr w:type="spellEnd"/>
      <w:r w:rsidR="00501505" w:rsidRPr="00A201E4">
        <w:rPr>
          <w:i/>
          <w:iCs/>
          <w:sz w:val="18"/>
          <w:szCs w:val="18"/>
        </w:rPr>
        <w:t xml:space="preserve">, </w:t>
      </w:r>
      <w:proofErr w:type="spellStart"/>
      <w:r w:rsidR="00501505" w:rsidRPr="00A201E4">
        <w:rPr>
          <w:i/>
          <w:iCs/>
          <w:sz w:val="18"/>
          <w:szCs w:val="18"/>
        </w:rPr>
        <w:t>Northern</w:t>
      </w:r>
      <w:proofErr w:type="spellEnd"/>
      <w:r w:rsidR="00501505" w:rsidRPr="00A201E4">
        <w:rPr>
          <w:i/>
          <w:iCs/>
          <w:sz w:val="18"/>
          <w:szCs w:val="18"/>
        </w:rPr>
        <w:t xml:space="preserve"> </w:t>
      </w:r>
      <w:proofErr w:type="spellStart"/>
      <w:r w:rsidR="00501505" w:rsidRPr="00A201E4">
        <w:rPr>
          <w:i/>
          <w:iCs/>
          <w:sz w:val="18"/>
          <w:szCs w:val="18"/>
        </w:rPr>
        <w:t>Ireland</w:t>
      </w:r>
      <w:proofErr w:type="spellEnd"/>
      <w:r w:rsidR="00501505" w:rsidRPr="00A201E4">
        <w:rPr>
          <w:i/>
          <w:iCs/>
          <w:sz w:val="18"/>
          <w:szCs w:val="18"/>
        </w:rPr>
        <w:t xml:space="preserve"> and the </w:t>
      </w:r>
      <w:proofErr w:type="spellStart"/>
      <w:r w:rsidR="00501505" w:rsidRPr="00A201E4">
        <w:rPr>
          <w:i/>
          <w:iCs/>
          <w:sz w:val="18"/>
          <w:szCs w:val="18"/>
        </w:rPr>
        <w:t>Isle</w:t>
      </w:r>
      <w:proofErr w:type="spellEnd"/>
      <w:r w:rsidR="00501505" w:rsidRPr="00A201E4">
        <w:rPr>
          <w:i/>
          <w:iCs/>
          <w:sz w:val="18"/>
          <w:szCs w:val="18"/>
        </w:rPr>
        <w:t xml:space="preserve"> of Man”</w:t>
      </w:r>
      <w:r w:rsidR="00501505" w:rsidRPr="00A201E4">
        <w:rPr>
          <w:sz w:val="18"/>
          <w:szCs w:val="18"/>
        </w:rPr>
        <w:t xml:space="preserve"> </w:t>
      </w:r>
      <w:hyperlink r:id="rId3" w:history="1">
        <w:r w:rsidR="00501505" w:rsidRPr="00A201E4">
          <w:rPr>
            <w:rStyle w:val="Hyperlink0"/>
            <w:rFonts w:ascii="Calibri" w:hAnsi="Calibri" w:cs="Calibri"/>
          </w:rPr>
          <w:t>https://www.hqip.org.uk/wp-content/uploads/2018/11/NJR-15th-Annual-Report-2018.pdf</w:t>
        </w:r>
      </w:hyperlink>
    </w:p>
  </w:footnote>
  <w:footnote w:id="6">
    <w:p w14:paraId="545ABA97" w14:textId="77777777" w:rsidR="001B6AFB" w:rsidRPr="00501505" w:rsidRDefault="00972D8A">
      <w:pPr>
        <w:pStyle w:val="Tekstprzypisudolnego"/>
      </w:pPr>
      <w:r w:rsidRPr="00A201E4">
        <w:rPr>
          <w:b/>
          <w:bCs/>
          <w:sz w:val="18"/>
          <w:szCs w:val="18"/>
          <w:vertAlign w:val="superscript"/>
        </w:rPr>
        <w:footnoteRef/>
      </w:r>
      <w:r w:rsidRPr="00A201E4">
        <w:rPr>
          <w:i/>
          <w:iCs/>
          <w:sz w:val="18"/>
          <w:szCs w:val="18"/>
        </w:rPr>
        <w:t xml:space="preserve"> tamże</w:t>
      </w:r>
    </w:p>
  </w:footnote>
  <w:footnote w:id="7">
    <w:p w14:paraId="413D8712" w14:textId="116FD724" w:rsidR="00A201E4" w:rsidRDefault="00A201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1E4">
        <w:rPr>
          <w:i/>
          <w:iCs/>
          <w:sz w:val="18"/>
          <w:szCs w:val="18"/>
        </w:rPr>
        <w:t xml:space="preserve">World </w:t>
      </w:r>
      <w:proofErr w:type="spellStart"/>
      <w:r w:rsidRPr="00A201E4">
        <w:rPr>
          <w:i/>
          <w:iCs/>
          <w:sz w:val="18"/>
          <w:szCs w:val="18"/>
        </w:rPr>
        <w:t>Health</w:t>
      </w:r>
      <w:proofErr w:type="spellEnd"/>
      <w:r w:rsidRPr="00A201E4">
        <w:rPr>
          <w:i/>
          <w:iCs/>
          <w:sz w:val="18"/>
          <w:szCs w:val="18"/>
        </w:rPr>
        <w:t xml:space="preserve"> Organization „</w:t>
      </w:r>
      <w:proofErr w:type="spellStart"/>
      <w:r w:rsidRPr="00A201E4">
        <w:rPr>
          <w:i/>
          <w:iCs/>
          <w:sz w:val="18"/>
          <w:szCs w:val="18"/>
        </w:rPr>
        <w:t>Musculoskeletal</w:t>
      </w:r>
      <w:proofErr w:type="spellEnd"/>
      <w:r w:rsidRPr="00A201E4">
        <w:rPr>
          <w:i/>
          <w:iCs/>
          <w:sz w:val="18"/>
          <w:szCs w:val="18"/>
        </w:rPr>
        <w:t xml:space="preserve"> </w:t>
      </w:r>
      <w:proofErr w:type="spellStart"/>
      <w:r w:rsidRPr="00A201E4">
        <w:rPr>
          <w:i/>
          <w:iCs/>
          <w:sz w:val="18"/>
          <w:szCs w:val="18"/>
        </w:rPr>
        <w:t>conditions</w:t>
      </w:r>
      <w:proofErr w:type="spellEnd"/>
      <w:r w:rsidRPr="00A201E4">
        <w:rPr>
          <w:i/>
          <w:iCs/>
          <w:sz w:val="18"/>
          <w:szCs w:val="18"/>
        </w:rPr>
        <w:t xml:space="preserve">” </w:t>
      </w:r>
      <w:hyperlink r:id="rId4" w:history="1">
        <w:r w:rsidRPr="00A201E4">
          <w:rPr>
            <w:rStyle w:val="Hyperlink0"/>
            <w:rFonts w:ascii="Calibri" w:hAnsi="Calibri" w:cs="Calibri"/>
          </w:rPr>
          <w:t>https://www.who.int/news-room/fact-sheets/detail/musculoskeletal-conditions</w:t>
        </w:r>
      </w:hyperlink>
      <w:r>
        <w:rPr>
          <w:i/>
          <w:iCs/>
          <w:color w:val="0070C0"/>
          <w:u w:color="0070C0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90263" w14:textId="77777777" w:rsidR="001B6AFB" w:rsidRDefault="00972D8A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592580EF" wp14:editId="0ED0312F">
          <wp:extent cx="5724525" cy="723900"/>
          <wp:effectExtent l="0" t="0" r="0" b="0"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papier-do-wydrukow_medycznych_A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FB"/>
    <w:rsid w:val="001B6AFB"/>
    <w:rsid w:val="00314244"/>
    <w:rsid w:val="0035198F"/>
    <w:rsid w:val="004106C5"/>
    <w:rsid w:val="00501505"/>
    <w:rsid w:val="00537CA6"/>
    <w:rsid w:val="005E4601"/>
    <w:rsid w:val="00695B28"/>
    <w:rsid w:val="00810768"/>
    <w:rsid w:val="00972D8A"/>
    <w:rsid w:val="00A201E4"/>
    <w:rsid w:val="00A42654"/>
    <w:rsid w:val="00C6477A"/>
    <w:rsid w:val="00C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5F5E"/>
  <w15:docId w15:val="{EFA309AC-B182-42FB-A49C-41FAD2EC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i/>
      <w:iCs/>
      <w:color w:val="660099"/>
      <w:sz w:val="18"/>
      <w:szCs w:val="18"/>
      <w:u w:val="single" w:color="660099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kern w:val="3"/>
      <w:u w:color="000000"/>
      <w:lang w:val="it-I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68"/>
    <w:rPr>
      <w:rFonts w:ascii="Segoe UI" w:eastAsia="Calibri" w:hAnsi="Segoe UI" w:cs="Segoe UI"/>
      <w:color w:val="000000"/>
      <w:kern w:val="3"/>
      <w:sz w:val="18"/>
      <w:szCs w:val="18"/>
      <w:u w:color="000000"/>
      <w:lang w:val="it-IT"/>
    </w:rPr>
  </w:style>
  <w:style w:type="paragraph" w:styleId="Akapitzlist">
    <w:name w:val="List Paragraph"/>
    <w:basedOn w:val="Normalny"/>
    <w:uiPriority w:val="34"/>
    <w:qFormat/>
    <w:rsid w:val="0031424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4"/>
    <w:rPr>
      <w:rFonts w:ascii="Calibri" w:eastAsia="Calibri" w:hAnsi="Calibri" w:cs="Calibri"/>
      <w:b/>
      <w:bCs/>
      <w:color w:val="000000"/>
      <w:kern w:val="3"/>
      <w:u w:color="000000"/>
      <w:lang w:val="it-IT"/>
    </w:rPr>
  </w:style>
  <w:style w:type="character" w:customStyle="1" w:styleId="Brak">
    <w:name w:val="Brak"/>
    <w:rsid w:val="004106C5"/>
  </w:style>
  <w:style w:type="table" w:styleId="Tabela-Siatka">
    <w:name w:val="Table Grid"/>
    <w:basedOn w:val="Standardowy"/>
    <w:uiPriority w:val="59"/>
    <w:rsid w:val="004106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5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1505"/>
    <w:rPr>
      <w:color w:val="FF00F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siak@communicatio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wita.niedzwiecka@carol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olina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qip.org.uk/wp-content/uploads/2018/11/NJR-15th-Annual-Report-2018.pdf" TargetMode="External"/><Relationship Id="rId2" Type="http://schemas.openxmlformats.org/officeDocument/2006/relationships/hyperlink" Target="https://www.nfz.gov.pl/download/gfx/nfz/pl/defaultstronaopisowa/349/34/1/cbe_za_2016.pdf" TargetMode="External"/><Relationship Id="rId1" Type="http://schemas.openxmlformats.org/officeDocument/2006/relationships/hyperlink" Target="https://www.nfz.gov.pl/download/gfx/nfz/pl/defaultstronaopisowa/349/38/1/realizacja_swiadczen_endoprotezoplastyki_stawowej_w_2017_r.pdf" TargetMode="External"/><Relationship Id="rId4" Type="http://schemas.openxmlformats.org/officeDocument/2006/relationships/hyperlink" Target="https://www.who.int/news-room/fact-sheets/detail/musculoskeletal-condi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A5D8-4376-404B-949F-7200E6F4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Niedźwiecka Jowita</cp:lastModifiedBy>
  <cp:revision>2</cp:revision>
  <cp:lastPrinted>2019-11-21T15:12:00Z</cp:lastPrinted>
  <dcterms:created xsi:type="dcterms:W3CDTF">2019-12-05T10:31:00Z</dcterms:created>
  <dcterms:modified xsi:type="dcterms:W3CDTF">2019-12-05T10:31:00Z</dcterms:modified>
</cp:coreProperties>
</file>