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08FFA" w14:textId="77777777" w:rsidR="00B94847" w:rsidRDefault="00B94847" w:rsidP="00B94847">
      <w:pPr>
        <w:spacing w:line="276" w:lineRule="auto"/>
        <w:jc w:val="both"/>
        <w:rPr>
          <w:b/>
          <w:color w:val="FF0000"/>
          <w:sz w:val="20"/>
          <w:szCs w:val="20"/>
          <w:u w:val="single"/>
        </w:rPr>
      </w:pPr>
    </w:p>
    <w:p w14:paraId="53213939" w14:textId="1445B410" w:rsidR="009F4E75" w:rsidRDefault="00B94847" w:rsidP="00CE531A">
      <w:pPr>
        <w:jc w:val="right"/>
        <w:rPr>
          <w:rFonts w:eastAsia="Calibri" w:cs="Times New Roman"/>
          <w:i/>
          <w:sz w:val="22"/>
          <w:szCs w:val="20"/>
        </w:rPr>
      </w:pPr>
      <w:r w:rsidRPr="00B94847">
        <w:rPr>
          <w:rFonts w:eastAsia="Calibri" w:cs="Times New Roman"/>
          <w:i/>
          <w:sz w:val="22"/>
          <w:szCs w:val="20"/>
        </w:rPr>
        <w:t>Materiał prasowy</w:t>
      </w:r>
    </w:p>
    <w:p w14:paraId="4C160377" w14:textId="1BBAB48C" w:rsidR="00CE531A" w:rsidRPr="00CE531A" w:rsidRDefault="00924E67" w:rsidP="00CE531A">
      <w:pPr>
        <w:jc w:val="right"/>
        <w:rPr>
          <w:rFonts w:eastAsia="Calibri" w:cs="Times New Roman"/>
          <w:i/>
          <w:sz w:val="22"/>
          <w:szCs w:val="20"/>
        </w:rPr>
      </w:pPr>
      <w:r>
        <w:rPr>
          <w:rFonts w:eastAsia="Calibri" w:cs="Times New Roman"/>
          <w:i/>
          <w:sz w:val="22"/>
          <w:szCs w:val="20"/>
        </w:rPr>
        <w:t>Warszawa, 25</w:t>
      </w:r>
      <w:r w:rsidR="00CE531A">
        <w:rPr>
          <w:rFonts w:eastAsia="Calibri" w:cs="Times New Roman"/>
          <w:i/>
          <w:sz w:val="22"/>
          <w:szCs w:val="20"/>
        </w:rPr>
        <w:t xml:space="preserve"> kwietnia 2017 r.</w:t>
      </w:r>
    </w:p>
    <w:p w14:paraId="3C9D119B" w14:textId="77777777" w:rsidR="0071531B" w:rsidRDefault="0071531B" w:rsidP="009F4E75">
      <w:pPr>
        <w:jc w:val="both"/>
        <w:rPr>
          <w:sz w:val="22"/>
          <w:szCs w:val="22"/>
        </w:rPr>
      </w:pPr>
    </w:p>
    <w:p w14:paraId="5B9A5E06" w14:textId="77777777" w:rsidR="00CE531A" w:rsidRDefault="00CE531A" w:rsidP="00CE531A">
      <w:pPr>
        <w:pStyle w:val="DomylnaA"/>
        <w:jc w:val="center"/>
        <w:rPr>
          <w:rFonts w:ascii="Calibri" w:eastAsia="Calibri" w:hAnsi="Calibri" w:cs="Calibri"/>
          <w:b/>
          <w:bCs/>
          <w:sz w:val="24"/>
          <w:szCs w:val="24"/>
        </w:rPr>
      </w:pPr>
    </w:p>
    <w:p w14:paraId="3A75A092" w14:textId="77777777" w:rsidR="00CE531A" w:rsidRDefault="00CE531A" w:rsidP="00CE531A">
      <w:pPr>
        <w:pStyle w:val="DomylnaA"/>
        <w:jc w:val="center"/>
        <w:rPr>
          <w:rFonts w:ascii="Calibri" w:eastAsia="Calibri" w:hAnsi="Calibri" w:cs="Calibri"/>
          <w:b/>
          <w:bCs/>
          <w:sz w:val="24"/>
          <w:szCs w:val="24"/>
        </w:rPr>
      </w:pPr>
      <w:r w:rsidRPr="00CE531A">
        <w:rPr>
          <w:rFonts w:ascii="Calibri" w:eastAsia="Calibri" w:hAnsi="Calibri" w:cs="Calibri"/>
          <w:b/>
          <w:bCs/>
          <w:sz w:val="24"/>
          <w:szCs w:val="24"/>
        </w:rPr>
        <w:t xml:space="preserve">W Carolina </w:t>
      </w:r>
      <w:proofErr w:type="spellStart"/>
      <w:r w:rsidRPr="00CE531A">
        <w:rPr>
          <w:rFonts w:ascii="Calibri" w:eastAsia="Calibri" w:hAnsi="Calibri" w:cs="Calibri"/>
          <w:b/>
          <w:bCs/>
          <w:sz w:val="24"/>
          <w:szCs w:val="24"/>
        </w:rPr>
        <w:t>Medical</w:t>
      </w:r>
      <w:proofErr w:type="spellEnd"/>
      <w:r w:rsidRPr="00CE531A">
        <w:rPr>
          <w:rFonts w:ascii="Calibri" w:eastAsia="Calibri" w:hAnsi="Calibri" w:cs="Calibri"/>
          <w:b/>
          <w:bCs/>
          <w:sz w:val="24"/>
          <w:szCs w:val="24"/>
        </w:rPr>
        <w:t xml:space="preserve"> Center przeprowadzono innowacyjną operację kręgosłupa</w:t>
      </w:r>
    </w:p>
    <w:p w14:paraId="5119889A" w14:textId="77777777" w:rsidR="00CE531A" w:rsidRPr="00CE531A" w:rsidRDefault="00CE531A" w:rsidP="00CE531A">
      <w:pPr>
        <w:pStyle w:val="DomylnaA"/>
        <w:jc w:val="center"/>
        <w:rPr>
          <w:rFonts w:ascii="Calibri" w:eastAsia="Calibri" w:hAnsi="Calibri" w:cs="Calibri"/>
          <w:sz w:val="24"/>
          <w:szCs w:val="24"/>
        </w:rPr>
      </w:pPr>
    </w:p>
    <w:p w14:paraId="4D9DC9B8" w14:textId="77777777" w:rsidR="00CE531A" w:rsidRDefault="00CE531A" w:rsidP="00CE531A">
      <w:pPr>
        <w:pStyle w:val="DomylnaA"/>
        <w:jc w:val="both"/>
        <w:rPr>
          <w:rFonts w:ascii="Calibri" w:eastAsia="Calibri" w:hAnsi="Calibri" w:cs="Calibri"/>
          <w:sz w:val="20"/>
          <w:szCs w:val="20"/>
        </w:rPr>
      </w:pPr>
    </w:p>
    <w:p w14:paraId="39507907" w14:textId="77777777" w:rsidR="00CE531A" w:rsidRDefault="00CE531A" w:rsidP="00CE531A">
      <w:pPr>
        <w:pStyle w:val="DomylnaA"/>
        <w:jc w:val="both"/>
        <w:rPr>
          <w:rFonts w:ascii="Calibri" w:eastAsia="Calibri" w:hAnsi="Calibri" w:cs="Calibri"/>
          <w:b/>
          <w:bCs/>
          <w:sz w:val="20"/>
          <w:szCs w:val="20"/>
        </w:rPr>
      </w:pPr>
      <w:r>
        <w:rPr>
          <w:rFonts w:ascii="Calibri" w:eastAsia="Calibri" w:hAnsi="Calibri" w:cs="Calibri"/>
          <w:b/>
          <w:bCs/>
          <w:sz w:val="20"/>
          <w:szCs w:val="20"/>
        </w:rPr>
        <w:t xml:space="preserve">Pacjentka: 81 lat, nasilona osteoporoza, zaburzenie sylwetki oraz silne </w:t>
      </w:r>
      <w:proofErr w:type="spellStart"/>
      <w:r>
        <w:rPr>
          <w:rFonts w:ascii="Calibri" w:eastAsia="Calibri" w:hAnsi="Calibri" w:cs="Calibri"/>
          <w:b/>
          <w:bCs/>
          <w:sz w:val="20"/>
          <w:szCs w:val="20"/>
        </w:rPr>
        <w:t>bó</w:t>
      </w:r>
      <w:proofErr w:type="spellEnd"/>
      <w:r>
        <w:rPr>
          <w:rFonts w:ascii="Calibri" w:eastAsia="Calibri" w:hAnsi="Calibri" w:cs="Calibri"/>
          <w:b/>
          <w:bCs/>
          <w:sz w:val="20"/>
          <w:szCs w:val="20"/>
          <w:lang w:val="fr-FR"/>
        </w:rPr>
        <w:t xml:space="preserve">le </w:t>
      </w:r>
      <w:proofErr w:type="spellStart"/>
      <w:r>
        <w:rPr>
          <w:rFonts w:ascii="Calibri" w:eastAsia="Calibri" w:hAnsi="Calibri" w:cs="Calibri"/>
          <w:b/>
          <w:bCs/>
          <w:sz w:val="20"/>
          <w:szCs w:val="20"/>
          <w:lang w:val="fr-FR"/>
        </w:rPr>
        <w:t>plec</w:t>
      </w:r>
      <w:proofErr w:type="spellEnd"/>
      <w:r>
        <w:rPr>
          <w:rFonts w:ascii="Calibri" w:eastAsia="Calibri" w:hAnsi="Calibri" w:cs="Calibri"/>
          <w:b/>
          <w:bCs/>
          <w:sz w:val="20"/>
          <w:szCs w:val="20"/>
        </w:rPr>
        <w:t>ów uniemożliwiające swobodne poruszanie się</w:t>
      </w:r>
      <w:r>
        <w:rPr>
          <w:rFonts w:ascii="Calibri" w:eastAsia="Calibri" w:hAnsi="Calibri" w:cs="Calibri"/>
          <w:b/>
          <w:bCs/>
          <w:sz w:val="20"/>
          <w:szCs w:val="20"/>
          <w:lang w:val="it-IT"/>
        </w:rPr>
        <w:t xml:space="preserve">. </w:t>
      </w:r>
      <w:proofErr w:type="spellStart"/>
      <w:r>
        <w:rPr>
          <w:rFonts w:ascii="Calibri" w:eastAsia="Calibri" w:hAnsi="Calibri" w:cs="Calibri"/>
          <w:b/>
          <w:bCs/>
          <w:sz w:val="20"/>
          <w:szCs w:val="20"/>
          <w:lang w:val="it-IT"/>
        </w:rPr>
        <w:t>Diagnoza</w:t>
      </w:r>
      <w:proofErr w:type="spellEnd"/>
      <w:r>
        <w:rPr>
          <w:rFonts w:ascii="Calibri" w:eastAsia="Calibri" w:hAnsi="Calibri" w:cs="Calibri"/>
          <w:b/>
          <w:bCs/>
          <w:sz w:val="20"/>
          <w:szCs w:val="20"/>
          <w:lang w:val="it-IT"/>
        </w:rPr>
        <w:t>: z</w:t>
      </w:r>
      <w:r>
        <w:rPr>
          <w:rFonts w:ascii="Calibri" w:eastAsia="Calibri" w:hAnsi="Calibri" w:cs="Calibri"/>
          <w:b/>
          <w:bCs/>
          <w:sz w:val="20"/>
          <w:szCs w:val="20"/>
        </w:rPr>
        <w:t xml:space="preserve">łamanie wybuchowe kręgu th11. Brzmi bardzo poważnie, a jednak dzięki zastosowaniu innowacyjnej, małoinwazyjnej metody przezskórnej stabilizacji kręgosłupa, pacjentka już następnego dnia po operacji zaczęła chodzić, a w drugiej dobie wyszła do domu o własnych siłach. Operacja, którą w marcu br. przeprowadził neurochirurg Jurij </w:t>
      </w:r>
      <w:proofErr w:type="spellStart"/>
      <w:r>
        <w:rPr>
          <w:rFonts w:ascii="Calibri" w:eastAsia="Calibri" w:hAnsi="Calibri" w:cs="Calibri"/>
          <w:b/>
          <w:bCs/>
          <w:sz w:val="20"/>
          <w:szCs w:val="20"/>
        </w:rPr>
        <w:t>Kseniuk</w:t>
      </w:r>
      <w:proofErr w:type="spellEnd"/>
      <w:r>
        <w:rPr>
          <w:rFonts w:ascii="Calibri" w:eastAsia="Calibri" w:hAnsi="Calibri" w:cs="Calibri"/>
          <w:b/>
          <w:bCs/>
          <w:sz w:val="20"/>
          <w:szCs w:val="20"/>
        </w:rPr>
        <w:t xml:space="preserve">, była pierwszą tego typu w Carolina </w:t>
      </w:r>
      <w:proofErr w:type="spellStart"/>
      <w:r>
        <w:rPr>
          <w:rFonts w:ascii="Calibri" w:eastAsia="Calibri" w:hAnsi="Calibri" w:cs="Calibri"/>
          <w:b/>
          <w:bCs/>
          <w:sz w:val="20"/>
          <w:szCs w:val="20"/>
        </w:rPr>
        <w:t>Medical</w:t>
      </w:r>
      <w:proofErr w:type="spellEnd"/>
      <w:r>
        <w:rPr>
          <w:rFonts w:ascii="Calibri" w:eastAsia="Calibri" w:hAnsi="Calibri" w:cs="Calibri"/>
          <w:b/>
          <w:bCs/>
          <w:sz w:val="20"/>
          <w:szCs w:val="20"/>
        </w:rPr>
        <w:t xml:space="preserve"> Center.</w:t>
      </w:r>
    </w:p>
    <w:p w14:paraId="5F3FCB92" w14:textId="0C1511D0" w:rsidR="00CE531A" w:rsidRDefault="00CE531A" w:rsidP="00CE531A">
      <w:pPr>
        <w:pStyle w:val="DomylnaA"/>
        <w:jc w:val="both"/>
        <w:rPr>
          <w:rFonts w:ascii="Calibri" w:eastAsia="Calibri" w:hAnsi="Calibri" w:cs="Calibri"/>
          <w:i/>
          <w:iCs/>
          <w:sz w:val="20"/>
          <w:szCs w:val="20"/>
        </w:rPr>
      </w:pPr>
    </w:p>
    <w:p w14:paraId="2D718B90" w14:textId="607322DC" w:rsidR="00CE531A" w:rsidRDefault="00CE531A" w:rsidP="00CE531A">
      <w:pPr>
        <w:pStyle w:val="DomylnaA"/>
        <w:jc w:val="both"/>
        <w:rPr>
          <w:rFonts w:ascii="Calibri" w:eastAsia="Calibri" w:hAnsi="Calibri" w:cs="Calibri"/>
          <w:sz w:val="20"/>
          <w:szCs w:val="20"/>
        </w:rPr>
      </w:pPr>
      <w:r>
        <w:rPr>
          <w:rFonts w:ascii="Calibri" w:eastAsia="Calibri" w:hAnsi="Calibri" w:cs="Calibri"/>
          <w:sz w:val="20"/>
          <w:szCs w:val="20"/>
        </w:rPr>
        <w:t xml:space="preserve">W ubiegłorocznym sondażu TNS Pentor ponad 50 proc. Polaków przyznało, że cierpi na bóle kręgosłupa, a co szósta osoba potwierdziła, że odczuwa ból prawie nieustannie. Dyskopatia, zmiany zwyrodnieniowe stawów kręgosłupa, kręgozmyk czy skolioza są zatem coraz częstszymi diagnozami. Wśród pacjentów wciąż funkcjonują jednak uprzedzenia na temat operacji kręgosłupa, kojarzonej ze skomplikowanym zabiegiem, dużym ryzykiem powikłań, tygodniowymi pobytami w szpitalu i ciężkim okresem rehabilitacji. Podczas gdy dzięki ogromnemu postępowi jaki dokonał się w technikach neurochirurgicznych choroby kręgosłupa można leczyć </w:t>
      </w:r>
      <w:proofErr w:type="spellStart"/>
      <w:r>
        <w:rPr>
          <w:rFonts w:ascii="Calibri" w:eastAsia="Calibri" w:hAnsi="Calibri" w:cs="Calibri"/>
          <w:sz w:val="20"/>
          <w:szCs w:val="20"/>
          <w:lang w:val="es-ES_tradnl"/>
        </w:rPr>
        <w:t>metodami</w:t>
      </w:r>
      <w:proofErr w:type="spellEnd"/>
      <w:r>
        <w:rPr>
          <w:rFonts w:ascii="Calibri" w:eastAsia="Calibri" w:hAnsi="Calibri" w:cs="Calibri"/>
          <w:sz w:val="20"/>
          <w:szCs w:val="20"/>
          <w:lang w:val="es-ES_tradnl"/>
        </w:rPr>
        <w:t xml:space="preserve"> </w:t>
      </w:r>
      <w:proofErr w:type="spellStart"/>
      <w:r>
        <w:rPr>
          <w:rFonts w:ascii="Calibri" w:eastAsia="Calibri" w:hAnsi="Calibri" w:cs="Calibri"/>
          <w:sz w:val="20"/>
          <w:szCs w:val="20"/>
          <w:lang w:val="es-ES_tradnl"/>
        </w:rPr>
        <w:t>ma</w:t>
      </w:r>
      <w:r>
        <w:rPr>
          <w:rFonts w:ascii="Calibri" w:eastAsia="Calibri" w:hAnsi="Calibri" w:cs="Calibri"/>
          <w:sz w:val="20"/>
          <w:szCs w:val="20"/>
        </w:rPr>
        <w:t>łoinwazyjnymi</w:t>
      </w:r>
      <w:proofErr w:type="spellEnd"/>
      <w:r>
        <w:rPr>
          <w:rFonts w:ascii="Calibri" w:eastAsia="Calibri" w:hAnsi="Calibri" w:cs="Calibri"/>
          <w:sz w:val="20"/>
          <w:szCs w:val="20"/>
        </w:rPr>
        <w:t>, które są szybkie, bezpieczne i przede wszystkim skuteczne.</w:t>
      </w:r>
    </w:p>
    <w:p w14:paraId="7803DFE3" w14:textId="037CB586" w:rsidR="00CE531A" w:rsidRDefault="00AC3BD5" w:rsidP="00CE531A">
      <w:pPr>
        <w:pStyle w:val="DomylnaA"/>
        <w:jc w:val="both"/>
        <w:rPr>
          <w:rFonts w:ascii="Calibri" w:eastAsia="Calibri" w:hAnsi="Calibri" w:cs="Calibri"/>
          <w:sz w:val="20"/>
          <w:szCs w:val="20"/>
        </w:rPr>
      </w:pPr>
      <w:r w:rsidRPr="00924E67">
        <w:rPr>
          <w:rFonts w:ascii="Calibri" w:eastAsia="Calibri" w:hAnsi="Calibri" w:cs="Calibri"/>
          <w:noProof/>
          <w:sz w:val="20"/>
          <w:szCs w:val="20"/>
        </w:rPr>
        <w:drawing>
          <wp:anchor distT="0" distB="0" distL="114300" distR="114300" simplePos="0" relativeHeight="251661824" behindDoc="0" locked="0" layoutInCell="1" allowOverlap="1" wp14:anchorId="676FFF2C" wp14:editId="2A9BB335">
            <wp:simplePos x="0" y="0"/>
            <wp:positionH relativeFrom="column">
              <wp:posOffset>5108575</wp:posOffset>
            </wp:positionH>
            <wp:positionV relativeFrom="paragraph">
              <wp:posOffset>93345</wp:posOffset>
            </wp:positionV>
            <wp:extent cx="1324610" cy="1648460"/>
            <wp:effectExtent l="0" t="0" r="0" b="2540"/>
            <wp:wrapTight wrapText="bothSides">
              <wp:wrapPolygon edited="0">
                <wp:start x="0" y="0"/>
                <wp:lineTo x="0" y="21300"/>
                <wp:lineTo x="21124" y="21300"/>
                <wp:lineTo x="21124"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4610" cy="1648460"/>
                    </a:xfrm>
                    <a:prstGeom prst="rect">
                      <a:avLst/>
                    </a:prstGeom>
                  </pic:spPr>
                </pic:pic>
              </a:graphicData>
            </a:graphic>
            <wp14:sizeRelH relativeFrom="page">
              <wp14:pctWidth>0</wp14:pctWidth>
            </wp14:sizeRelH>
            <wp14:sizeRelV relativeFrom="page">
              <wp14:pctHeight>0</wp14:pctHeight>
            </wp14:sizeRelV>
          </wp:anchor>
        </w:drawing>
      </w:r>
    </w:p>
    <w:p w14:paraId="47B0F9BB" w14:textId="1C79B0B4" w:rsidR="00CE531A" w:rsidRDefault="00CE531A" w:rsidP="00CE531A">
      <w:pPr>
        <w:pStyle w:val="DomylnaA"/>
        <w:jc w:val="both"/>
        <w:rPr>
          <w:rFonts w:ascii="Calibri" w:eastAsia="Calibri" w:hAnsi="Calibri" w:cs="Calibri"/>
          <w:i/>
          <w:iCs/>
          <w:sz w:val="20"/>
          <w:szCs w:val="20"/>
        </w:rPr>
      </w:pPr>
      <w:r>
        <w:rPr>
          <w:rFonts w:ascii="Calibri" w:eastAsia="Calibri" w:hAnsi="Calibri" w:cs="Calibri"/>
          <w:sz w:val="20"/>
          <w:szCs w:val="20"/>
        </w:rPr>
        <w:t>–</w:t>
      </w:r>
      <w:r>
        <w:rPr>
          <w:rFonts w:ascii="Calibri" w:eastAsia="Calibri" w:hAnsi="Calibri" w:cs="Calibri"/>
          <w:i/>
          <w:iCs/>
          <w:sz w:val="20"/>
          <w:szCs w:val="20"/>
        </w:rPr>
        <w:t xml:space="preserve"> Na monitorze widzimy rozkawałkowany trzon kręgu th11, którego duży przemieszczony do kanału kręgowego fragment uciska rdzeń znacznie zwężając w tym miejscu kanał kręgowy </w:t>
      </w:r>
      <w:r>
        <w:rPr>
          <w:rFonts w:ascii="Calibri" w:eastAsia="Calibri" w:hAnsi="Calibri" w:cs="Calibri"/>
          <w:sz w:val="20"/>
          <w:szCs w:val="20"/>
        </w:rPr>
        <w:t xml:space="preserve">– tłumaczy Jurij </w:t>
      </w:r>
      <w:proofErr w:type="spellStart"/>
      <w:r>
        <w:rPr>
          <w:rFonts w:ascii="Calibri" w:eastAsia="Calibri" w:hAnsi="Calibri" w:cs="Calibri"/>
          <w:sz w:val="20"/>
          <w:szCs w:val="20"/>
        </w:rPr>
        <w:t>Kseniuk</w:t>
      </w:r>
      <w:proofErr w:type="spellEnd"/>
      <w:r>
        <w:rPr>
          <w:rFonts w:ascii="Calibri" w:eastAsia="Calibri" w:hAnsi="Calibri" w:cs="Calibri"/>
          <w:sz w:val="20"/>
          <w:szCs w:val="20"/>
        </w:rPr>
        <w:t xml:space="preserve">, neurochirurg z Carolina </w:t>
      </w:r>
      <w:proofErr w:type="spellStart"/>
      <w:r>
        <w:rPr>
          <w:rFonts w:ascii="Calibri" w:eastAsia="Calibri" w:hAnsi="Calibri" w:cs="Calibri"/>
          <w:sz w:val="20"/>
          <w:szCs w:val="20"/>
        </w:rPr>
        <w:t>Medical</w:t>
      </w:r>
      <w:proofErr w:type="spellEnd"/>
      <w:r>
        <w:rPr>
          <w:rFonts w:ascii="Calibri" w:eastAsia="Calibri" w:hAnsi="Calibri" w:cs="Calibri"/>
          <w:sz w:val="20"/>
          <w:szCs w:val="20"/>
        </w:rPr>
        <w:t xml:space="preserve"> Center, opisując zdjęcie rezonansu magnetycznego kręgosłupa pacjentki, której wiek oraz zaawansowana osteoporoza były wskazaniem do zabiegu z zastosowaniem minimalnej ingerencji chirurgicznej. Przewagą użytej metody jest znikoma ingerencja w ludzki organizm, oznaczająca ograniczenie utraty krwi, która w przypadku takich operacji jest ponad 20-krotnie mniejsza, zachowanie mięśni i więzadeł przykręgosłupowych, zminimalizowanie bólu pooperacyjnego oraz krótki pobyt w szpitalu.</w:t>
      </w:r>
    </w:p>
    <w:p w14:paraId="6B6954EC" w14:textId="1ED62202" w:rsidR="00CE531A" w:rsidRDefault="00DF0360" w:rsidP="00CE531A">
      <w:pPr>
        <w:pStyle w:val="DomylnaA"/>
        <w:jc w:val="both"/>
        <w:rPr>
          <w:rFonts w:ascii="Calibri" w:eastAsia="Calibri" w:hAnsi="Calibri" w:cs="Calibri"/>
          <w:sz w:val="20"/>
          <w:szCs w:val="20"/>
        </w:rPr>
      </w:pPr>
      <w:r>
        <w:rPr>
          <w:rFonts w:ascii="Calibri" w:eastAsia="Calibri" w:hAnsi="Calibri" w:cs="Calibri"/>
          <w:noProof/>
          <w:sz w:val="20"/>
          <w:szCs w:val="20"/>
          <w:bdr w:val="none" w:sz="0" w:space="0" w:color="auto"/>
        </w:rPr>
        <mc:AlternateContent>
          <mc:Choice Requires="wps">
            <w:drawing>
              <wp:anchor distT="0" distB="0" distL="114300" distR="114300" simplePos="0" relativeHeight="251663872" behindDoc="0" locked="0" layoutInCell="1" allowOverlap="1" wp14:anchorId="56D7B77F" wp14:editId="16A0D7AD">
                <wp:simplePos x="0" y="0"/>
                <wp:positionH relativeFrom="column">
                  <wp:posOffset>3283127</wp:posOffset>
                </wp:positionH>
                <wp:positionV relativeFrom="paragraph">
                  <wp:posOffset>71755</wp:posOffset>
                </wp:positionV>
                <wp:extent cx="2060575" cy="572135"/>
                <wp:effectExtent l="0" t="0" r="0" b="12065"/>
                <wp:wrapSquare wrapText="bothSides"/>
                <wp:docPr id="3" name="Pole tekstowe 3"/>
                <wp:cNvGraphicFramePr/>
                <a:graphic xmlns:a="http://schemas.openxmlformats.org/drawingml/2006/main">
                  <a:graphicData uri="http://schemas.microsoft.com/office/word/2010/wordprocessingShape">
                    <wps:wsp>
                      <wps:cNvSpPr txBox="1"/>
                      <wps:spPr>
                        <a:xfrm>
                          <a:off x="0" y="0"/>
                          <a:ext cx="2060575" cy="572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3636AE" w14:textId="067B3195" w:rsidR="00145ACE" w:rsidRPr="00145ACE" w:rsidRDefault="00145ACE" w:rsidP="00145ACE">
                            <w:pPr>
                              <w:rPr>
                                <w:color w:val="002060"/>
                                <w:sz w:val="18"/>
                                <w:szCs w:val="18"/>
                              </w:rPr>
                            </w:pPr>
                            <w:r w:rsidRPr="00145ACE">
                              <w:rPr>
                                <w:color w:val="002060"/>
                                <w:sz w:val="18"/>
                                <w:szCs w:val="18"/>
                              </w:rPr>
                              <w:t>Rezonans magnetyczny kręgosłupa pacjentki przed operacją</w:t>
                            </w:r>
                            <w:r w:rsidR="00960E88">
                              <w:rPr>
                                <w:color w:val="0020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7B77F" id="_x0000_t202" coordsize="21600,21600" o:spt="202" path="m0,0l0,21600,21600,21600,21600,0xe">
                <v:stroke joinstyle="miter"/>
                <v:path gradientshapeok="t" o:connecttype="rect"/>
              </v:shapetype>
              <v:shape id="Pole tekstowe 3" o:spid="_x0000_s1026" type="#_x0000_t202" style="position:absolute;left:0;text-align:left;margin-left:258.5pt;margin-top:5.65pt;width:162.25pt;height:45.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" filled="f" stroked="f">
                <v:textbox>
                  <w:txbxContent>
                    <w:p w14:paraId="3C3636AE" w14:textId="067B3195" w:rsidR="00145ACE" w:rsidRPr="00145ACE" w:rsidRDefault="00145ACE" w:rsidP="00145ACE">
                      <w:pPr>
                        <w:rPr>
                          <w:color w:val="002060"/>
                          <w:sz w:val="18"/>
                          <w:szCs w:val="18"/>
                        </w:rPr>
                      </w:pPr>
                      <w:r w:rsidRPr="00145ACE">
                        <w:rPr>
                          <w:color w:val="002060"/>
                          <w:sz w:val="18"/>
                          <w:szCs w:val="18"/>
                        </w:rPr>
                        <w:t>Rezonans magnetyczny kręgosłupa pacjentki przed operacją</w:t>
                      </w:r>
                      <w:r w:rsidR="00960E88">
                        <w:rPr>
                          <w:color w:val="002060"/>
                          <w:sz w:val="18"/>
                          <w:szCs w:val="18"/>
                        </w:rPr>
                        <w:t>.</w:t>
                      </w:r>
                    </w:p>
                  </w:txbxContent>
                </v:textbox>
                <w10:wrap type="square"/>
              </v:shape>
            </w:pict>
          </mc:Fallback>
        </mc:AlternateContent>
      </w:r>
    </w:p>
    <w:p w14:paraId="32D2DE6E" w14:textId="1D92ABD1" w:rsidR="00145ACE" w:rsidRDefault="00145ACE" w:rsidP="00CE531A">
      <w:pPr>
        <w:pStyle w:val="DomylnaA"/>
        <w:jc w:val="both"/>
        <w:rPr>
          <w:rFonts w:ascii="Calibri" w:eastAsia="Calibri" w:hAnsi="Calibri" w:cs="Calibri"/>
          <w:sz w:val="20"/>
          <w:szCs w:val="20"/>
        </w:rPr>
      </w:pPr>
    </w:p>
    <w:p w14:paraId="25CA94D0" w14:textId="6FD03F87" w:rsidR="00960E88" w:rsidRDefault="00960E88" w:rsidP="00CE531A">
      <w:pPr>
        <w:pStyle w:val="DomylnaA"/>
        <w:jc w:val="both"/>
        <w:rPr>
          <w:rFonts w:ascii="Calibri" w:eastAsia="Calibri" w:hAnsi="Calibri" w:cs="Calibri"/>
          <w:sz w:val="20"/>
          <w:szCs w:val="20"/>
        </w:rPr>
      </w:pPr>
    </w:p>
    <w:p w14:paraId="2DC174D7" w14:textId="3925F52F" w:rsidR="00960E88" w:rsidRDefault="00960E88" w:rsidP="00CE531A">
      <w:pPr>
        <w:pStyle w:val="DomylnaA"/>
        <w:jc w:val="both"/>
        <w:rPr>
          <w:rFonts w:ascii="Calibri" w:eastAsia="Calibri" w:hAnsi="Calibri" w:cs="Calibri"/>
          <w:sz w:val="20"/>
          <w:szCs w:val="20"/>
        </w:rPr>
      </w:pPr>
      <w:bookmarkStart w:id="0" w:name="_GoBack"/>
      <w:bookmarkEnd w:id="0"/>
    </w:p>
    <w:p w14:paraId="42EBC158" w14:textId="422D068C" w:rsidR="00CE531A" w:rsidRDefault="00DF0360" w:rsidP="00CE531A">
      <w:pPr>
        <w:pStyle w:val="DomylnaA"/>
        <w:jc w:val="both"/>
        <w:rPr>
          <w:rFonts w:ascii="Calibri" w:eastAsia="Calibri" w:hAnsi="Calibri" w:cs="Calibri"/>
          <w:sz w:val="20"/>
          <w:szCs w:val="20"/>
        </w:rPr>
      </w:pPr>
      <w:r>
        <w:rPr>
          <w:rFonts w:ascii="Calibri" w:eastAsia="Calibri" w:hAnsi="Calibri" w:cs="Calibri"/>
          <w:noProof/>
          <w:sz w:val="20"/>
          <w:szCs w:val="20"/>
          <w:bdr w:val="none" w:sz="0" w:space="0" w:color="auto"/>
        </w:rPr>
        <mc:AlternateContent>
          <mc:Choice Requires="wps">
            <w:drawing>
              <wp:anchor distT="0" distB="0" distL="114300" distR="114300" simplePos="0" relativeHeight="251667968" behindDoc="0" locked="0" layoutInCell="1" allowOverlap="1" wp14:anchorId="7FCB9B81" wp14:editId="2C437F6E">
                <wp:simplePos x="0" y="0"/>
                <wp:positionH relativeFrom="column">
                  <wp:posOffset>3397885</wp:posOffset>
                </wp:positionH>
                <wp:positionV relativeFrom="paragraph">
                  <wp:posOffset>2075815</wp:posOffset>
                </wp:positionV>
                <wp:extent cx="2972435" cy="457200"/>
                <wp:effectExtent l="0" t="0" r="0" b="0"/>
                <wp:wrapSquare wrapText="bothSides"/>
                <wp:docPr id="7" name="Pole tekstowe 7"/>
                <wp:cNvGraphicFramePr/>
                <a:graphic xmlns:a="http://schemas.openxmlformats.org/drawingml/2006/main">
                  <a:graphicData uri="http://schemas.microsoft.com/office/word/2010/wordprocessingShape">
                    <wps:wsp>
                      <wps:cNvSpPr txBox="1"/>
                      <wps:spPr>
                        <a:xfrm>
                          <a:off x="0" y="0"/>
                          <a:ext cx="29724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28B6CE" w14:textId="4509C86F" w:rsidR="00960E88" w:rsidRPr="00960E88" w:rsidRDefault="00960E88" w:rsidP="00960E88">
                            <w:pPr>
                              <w:jc w:val="center"/>
                              <w:rPr>
                                <w:color w:val="002060"/>
                                <w:sz w:val="18"/>
                                <w:szCs w:val="18"/>
                              </w:rPr>
                            </w:pPr>
                            <w:r w:rsidRPr="00960E88">
                              <w:rPr>
                                <w:color w:val="002060"/>
                                <w:sz w:val="18"/>
                                <w:szCs w:val="18"/>
                              </w:rPr>
                              <w:t>Złamany kręg przed i po operacji.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B9B81" id="Pole tekstowe 7" o:spid="_x0000_s1027" type="#_x0000_t202" style="position:absolute;left:0;text-align:left;margin-left:267.55pt;margin-top:163.45pt;width:234.05pt;height:36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" filled="f" stroked="f">
                <v:textbox>
                  <w:txbxContent>
                    <w:p w14:paraId="6D28B6CE" w14:textId="4509C86F" w:rsidR="00960E88" w:rsidRPr="00960E88" w:rsidRDefault="00960E88" w:rsidP="00960E88">
                      <w:pPr>
                        <w:jc w:val="center"/>
                        <w:rPr>
                          <w:color w:val="002060"/>
                          <w:sz w:val="18"/>
                          <w:szCs w:val="18"/>
                        </w:rPr>
                      </w:pPr>
                      <w:r w:rsidRPr="00960E88">
                        <w:rPr>
                          <w:color w:val="002060"/>
                          <w:sz w:val="18"/>
                          <w:szCs w:val="18"/>
                        </w:rPr>
                        <w:t>Złamany kręg przed i po operacji.</w:t>
                      </w:r>
                    </w:p>
                  </w:txbxContent>
                </v:textbox>
                <w10:wrap type="square"/>
              </v:shape>
            </w:pict>
          </mc:Fallback>
        </mc:AlternateContent>
      </w:r>
      <w:r w:rsidRPr="00960E88">
        <w:rPr>
          <w:rFonts w:ascii="Calibri" w:eastAsia="Calibri" w:hAnsi="Calibri" w:cs="Calibri"/>
          <w:noProof/>
          <w:sz w:val="20"/>
          <w:szCs w:val="20"/>
        </w:rPr>
        <w:drawing>
          <wp:anchor distT="0" distB="0" distL="114300" distR="114300" simplePos="0" relativeHeight="251666944" behindDoc="0" locked="0" layoutInCell="1" allowOverlap="1" wp14:anchorId="0F959AC9" wp14:editId="5460EE04">
            <wp:simplePos x="0" y="0"/>
            <wp:positionH relativeFrom="column">
              <wp:posOffset>3281045</wp:posOffset>
            </wp:positionH>
            <wp:positionV relativeFrom="paragraph">
              <wp:posOffset>19217</wp:posOffset>
            </wp:positionV>
            <wp:extent cx="3113405" cy="1972310"/>
            <wp:effectExtent l="0" t="0" r="10795" b="8890"/>
            <wp:wrapTight wrapText="bothSides">
              <wp:wrapPolygon edited="0">
                <wp:start x="0" y="0"/>
                <wp:lineTo x="0" y="21419"/>
                <wp:lineTo x="21499" y="21419"/>
                <wp:lineTo x="21499"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3405" cy="1972310"/>
                    </a:xfrm>
                    <a:prstGeom prst="rect">
                      <a:avLst/>
                    </a:prstGeom>
                  </pic:spPr>
                </pic:pic>
              </a:graphicData>
            </a:graphic>
            <wp14:sizeRelH relativeFrom="page">
              <wp14:pctWidth>0</wp14:pctWidth>
            </wp14:sizeRelH>
            <wp14:sizeRelV relativeFrom="page">
              <wp14:pctHeight>0</wp14:pctHeight>
            </wp14:sizeRelV>
          </wp:anchor>
        </w:drawing>
      </w:r>
      <w:r w:rsidR="00CE531A">
        <w:rPr>
          <w:rFonts w:ascii="Calibri" w:eastAsia="Calibri" w:hAnsi="Calibri" w:cs="Calibri"/>
          <w:sz w:val="20"/>
          <w:szCs w:val="20"/>
        </w:rPr>
        <w:t xml:space="preserve">Czterogodzinny zabieg polegał na nastawieniu i stabilizacji złamanego kręgu za pomocą wprowadzonych przez skórę tytanowych śrub </w:t>
      </w:r>
      <w:proofErr w:type="spellStart"/>
      <w:r w:rsidR="00CE531A">
        <w:rPr>
          <w:rFonts w:ascii="Calibri" w:eastAsia="Calibri" w:hAnsi="Calibri" w:cs="Calibri"/>
          <w:sz w:val="20"/>
          <w:szCs w:val="20"/>
        </w:rPr>
        <w:t>fenestrowanych</w:t>
      </w:r>
      <w:proofErr w:type="spellEnd"/>
      <w:r w:rsidR="00CE531A">
        <w:rPr>
          <w:rFonts w:ascii="Calibri" w:eastAsia="Calibri" w:hAnsi="Calibri" w:cs="Calibri"/>
          <w:sz w:val="20"/>
          <w:szCs w:val="20"/>
        </w:rPr>
        <w:t xml:space="preserve">, które umożliwiają dodatkowe wzmocnienie poprzez wypełnienie ich cementem kostnym. Co ważne śruby </w:t>
      </w:r>
      <w:proofErr w:type="spellStart"/>
      <w:r w:rsidR="00CE531A">
        <w:rPr>
          <w:rFonts w:ascii="Calibri" w:eastAsia="Calibri" w:hAnsi="Calibri" w:cs="Calibri"/>
          <w:sz w:val="20"/>
          <w:szCs w:val="20"/>
        </w:rPr>
        <w:t>fenestrowane</w:t>
      </w:r>
      <w:proofErr w:type="spellEnd"/>
      <w:r w:rsidR="00CE531A">
        <w:rPr>
          <w:rFonts w:ascii="Calibri" w:eastAsia="Calibri" w:hAnsi="Calibri" w:cs="Calibri"/>
          <w:sz w:val="20"/>
          <w:szCs w:val="20"/>
        </w:rPr>
        <w:t xml:space="preserve"> idealnie wpasowują się w </w:t>
      </w:r>
      <w:proofErr w:type="spellStart"/>
      <w:r w:rsidR="00CE531A">
        <w:rPr>
          <w:rFonts w:ascii="Calibri" w:eastAsia="Calibri" w:hAnsi="Calibri" w:cs="Calibri"/>
          <w:sz w:val="20"/>
          <w:szCs w:val="20"/>
        </w:rPr>
        <w:t>osteoporotyczne</w:t>
      </w:r>
      <w:proofErr w:type="spellEnd"/>
      <w:r w:rsidR="00CE531A">
        <w:rPr>
          <w:rFonts w:ascii="Calibri" w:eastAsia="Calibri" w:hAnsi="Calibri" w:cs="Calibri"/>
          <w:sz w:val="20"/>
          <w:szCs w:val="20"/>
        </w:rPr>
        <w:t xml:space="preserve"> kości, wzmacniając ich strukturę. Ich zastosowanie pozwolił</w:t>
      </w:r>
      <w:r w:rsidR="00CE531A">
        <w:rPr>
          <w:rFonts w:ascii="Calibri" w:eastAsia="Calibri" w:hAnsi="Calibri" w:cs="Calibri"/>
          <w:sz w:val="20"/>
          <w:szCs w:val="20"/>
          <w:lang w:val="it-IT"/>
        </w:rPr>
        <w:t xml:space="preserve">o </w:t>
      </w:r>
      <w:proofErr w:type="spellStart"/>
      <w:r w:rsidR="00CE531A">
        <w:rPr>
          <w:rFonts w:ascii="Calibri" w:eastAsia="Calibri" w:hAnsi="Calibri" w:cs="Calibri"/>
          <w:sz w:val="20"/>
          <w:szCs w:val="20"/>
          <w:lang w:val="it-IT"/>
        </w:rPr>
        <w:t>unikn</w:t>
      </w:r>
      <w:r w:rsidR="00CE531A">
        <w:rPr>
          <w:rFonts w:ascii="Calibri" w:eastAsia="Calibri" w:hAnsi="Calibri" w:cs="Calibri"/>
          <w:sz w:val="20"/>
          <w:szCs w:val="20"/>
        </w:rPr>
        <w:t>ąć</w:t>
      </w:r>
      <w:proofErr w:type="spellEnd"/>
      <w:r w:rsidR="00CE531A">
        <w:rPr>
          <w:rFonts w:ascii="Calibri" w:eastAsia="Calibri" w:hAnsi="Calibri" w:cs="Calibri"/>
          <w:sz w:val="20"/>
          <w:szCs w:val="20"/>
        </w:rPr>
        <w:t xml:space="preserve"> klasycznej operacji z wielkim nacięciem tkanek. Dzięki wykorzystaniu śrub możliwe było dobre ustawienie złamania z odbarczeniem rdzenia bez wielkiej ingerencji w kręgosłup. Jedyną koniecznością było wykonanie serii niewielkich nacięć skórnych niezbędnych do wprowadzenia narzędzi. Dodatkowo został podany cement kostny do kręgów powyżej i poniżej zaimplantowanej </w:t>
      </w:r>
      <w:proofErr w:type="spellStart"/>
      <w:r w:rsidR="00CE531A">
        <w:rPr>
          <w:rFonts w:ascii="Calibri" w:eastAsia="Calibri" w:hAnsi="Calibri" w:cs="Calibri"/>
          <w:sz w:val="20"/>
          <w:szCs w:val="20"/>
        </w:rPr>
        <w:t>przeskórnie</w:t>
      </w:r>
      <w:proofErr w:type="spellEnd"/>
      <w:r w:rsidR="00CE531A">
        <w:rPr>
          <w:rFonts w:ascii="Calibri" w:eastAsia="Calibri" w:hAnsi="Calibri" w:cs="Calibri"/>
          <w:sz w:val="20"/>
          <w:szCs w:val="20"/>
        </w:rPr>
        <w:t xml:space="preserve"> konstrukcji stabilizującej kręgosłup w celu zminimalizowania ryzyka powstania kolejnych złamań </w:t>
      </w:r>
      <w:proofErr w:type="spellStart"/>
      <w:r w:rsidR="00CE531A">
        <w:rPr>
          <w:rFonts w:ascii="Calibri" w:eastAsia="Calibri" w:hAnsi="Calibri" w:cs="Calibri"/>
          <w:sz w:val="20"/>
          <w:szCs w:val="20"/>
        </w:rPr>
        <w:t>osteoporotycznych</w:t>
      </w:r>
      <w:proofErr w:type="spellEnd"/>
      <w:r w:rsidR="00CE531A">
        <w:rPr>
          <w:rFonts w:ascii="Calibri" w:eastAsia="Calibri" w:hAnsi="Calibri" w:cs="Calibri"/>
          <w:sz w:val="20"/>
          <w:szCs w:val="20"/>
        </w:rPr>
        <w:t xml:space="preserve"> kręgów sąsiednich.</w:t>
      </w:r>
    </w:p>
    <w:p w14:paraId="69651E1D" w14:textId="01897265" w:rsidR="00CE531A" w:rsidRDefault="00CE531A" w:rsidP="00CE531A">
      <w:pPr>
        <w:pStyle w:val="DomylnaA"/>
        <w:jc w:val="both"/>
        <w:rPr>
          <w:rFonts w:ascii="Calibri" w:eastAsia="Calibri" w:hAnsi="Calibri" w:cs="Calibri"/>
          <w:sz w:val="20"/>
          <w:szCs w:val="20"/>
        </w:rPr>
      </w:pPr>
    </w:p>
    <w:p w14:paraId="4429E055" w14:textId="4E29DE76" w:rsidR="00960E88" w:rsidRPr="00960E88" w:rsidRDefault="00960E88" w:rsidP="00CE531A">
      <w:pPr>
        <w:pStyle w:val="DomylnaA"/>
        <w:jc w:val="both"/>
        <w:rPr>
          <w:rFonts w:ascii="Calibri" w:eastAsia="Calibri" w:hAnsi="Calibri" w:cs="Calibri"/>
          <w:sz w:val="20"/>
          <w:szCs w:val="20"/>
          <w:lang w:val="nl-NL"/>
        </w:rPr>
      </w:pPr>
      <w:r w:rsidRPr="00960E88">
        <w:rPr>
          <w:rFonts w:ascii="Calibri" w:eastAsia="Calibri" w:hAnsi="Calibri" w:cs="Calibri"/>
          <w:i/>
          <w:iCs/>
          <w:noProof/>
          <w:sz w:val="20"/>
          <w:szCs w:val="20"/>
        </w:rPr>
        <w:lastRenderedPageBreak/>
        <w:drawing>
          <wp:anchor distT="0" distB="0" distL="114300" distR="114300" simplePos="0" relativeHeight="251664896" behindDoc="0" locked="0" layoutInCell="1" allowOverlap="1" wp14:anchorId="2FD8B0B9" wp14:editId="342095BB">
            <wp:simplePos x="0" y="0"/>
            <wp:positionH relativeFrom="column">
              <wp:posOffset>3966210</wp:posOffset>
            </wp:positionH>
            <wp:positionV relativeFrom="paragraph">
              <wp:posOffset>75575</wp:posOffset>
            </wp:positionV>
            <wp:extent cx="2458800" cy="1908000"/>
            <wp:effectExtent l="0" t="0" r="5080" b="0"/>
            <wp:wrapTight wrapText="bothSides">
              <wp:wrapPolygon edited="0">
                <wp:start x="0" y="0"/>
                <wp:lineTo x="0" y="21284"/>
                <wp:lineTo x="21421" y="21284"/>
                <wp:lineTo x="2142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800" cy="1908000"/>
                    </a:xfrm>
                    <a:prstGeom prst="rect">
                      <a:avLst/>
                    </a:prstGeom>
                  </pic:spPr>
                </pic:pic>
              </a:graphicData>
            </a:graphic>
            <wp14:sizeRelH relativeFrom="page">
              <wp14:pctWidth>0</wp14:pctWidth>
            </wp14:sizeRelH>
            <wp14:sizeRelV relativeFrom="page">
              <wp14:pctHeight>0</wp14:pctHeight>
            </wp14:sizeRelV>
          </wp:anchor>
        </w:drawing>
      </w:r>
      <w:r w:rsidR="00CE531A">
        <w:rPr>
          <w:rFonts w:ascii="Calibri" w:eastAsia="Calibri" w:hAnsi="Calibri" w:cs="Calibri"/>
          <w:sz w:val="20"/>
          <w:szCs w:val="20"/>
        </w:rPr>
        <w:t xml:space="preserve">– </w:t>
      </w:r>
      <w:r w:rsidR="00CE531A">
        <w:rPr>
          <w:rFonts w:ascii="Calibri" w:eastAsia="Calibri" w:hAnsi="Calibri" w:cs="Calibri"/>
          <w:i/>
          <w:iCs/>
          <w:sz w:val="20"/>
          <w:szCs w:val="20"/>
        </w:rPr>
        <w:t xml:space="preserve">Przed zabiegiem pacjentka, aby pokonać odległość </w:t>
      </w:r>
      <w:r w:rsidR="00CE531A">
        <w:rPr>
          <w:rFonts w:ascii="Calibri" w:eastAsia="Calibri" w:hAnsi="Calibri" w:cs="Calibri"/>
          <w:i/>
          <w:iCs/>
          <w:sz w:val="20"/>
          <w:szCs w:val="20"/>
          <w:lang w:val="pt-PT"/>
        </w:rPr>
        <w:t xml:space="preserve">do </w:t>
      </w:r>
      <w:r w:rsidR="00CE531A">
        <w:rPr>
          <w:rFonts w:ascii="Calibri" w:eastAsia="Calibri" w:hAnsi="Calibri" w:cs="Calibri"/>
          <w:i/>
          <w:iCs/>
          <w:sz w:val="20"/>
          <w:szCs w:val="20"/>
        </w:rPr>
        <w:t>ł</w:t>
      </w:r>
      <w:proofErr w:type="spellStart"/>
      <w:r w:rsidR="00CE531A">
        <w:rPr>
          <w:rFonts w:ascii="Calibri" w:eastAsia="Calibri" w:hAnsi="Calibri" w:cs="Calibri"/>
          <w:i/>
          <w:iCs/>
          <w:sz w:val="20"/>
          <w:szCs w:val="20"/>
          <w:lang w:val="it-IT"/>
        </w:rPr>
        <w:t>azienki</w:t>
      </w:r>
      <w:proofErr w:type="spellEnd"/>
      <w:r w:rsidR="00CE531A">
        <w:rPr>
          <w:rFonts w:ascii="Calibri" w:eastAsia="Calibri" w:hAnsi="Calibri" w:cs="Calibri"/>
          <w:i/>
          <w:iCs/>
          <w:sz w:val="20"/>
          <w:szCs w:val="20"/>
          <w:lang w:val="it-IT"/>
        </w:rPr>
        <w:t xml:space="preserve"> </w:t>
      </w:r>
      <w:proofErr w:type="spellStart"/>
      <w:r w:rsidR="00CE531A">
        <w:rPr>
          <w:rFonts w:ascii="Calibri" w:eastAsia="Calibri" w:hAnsi="Calibri" w:cs="Calibri"/>
          <w:i/>
          <w:iCs/>
          <w:sz w:val="20"/>
          <w:szCs w:val="20"/>
          <w:lang w:val="it-IT"/>
        </w:rPr>
        <w:t>musia</w:t>
      </w:r>
      <w:r w:rsidR="00CE531A">
        <w:rPr>
          <w:rFonts w:ascii="Calibri" w:eastAsia="Calibri" w:hAnsi="Calibri" w:cs="Calibri"/>
          <w:i/>
          <w:iCs/>
          <w:sz w:val="20"/>
          <w:szCs w:val="20"/>
        </w:rPr>
        <w:t>ła</w:t>
      </w:r>
      <w:proofErr w:type="spellEnd"/>
      <w:r w:rsidR="00CE531A">
        <w:rPr>
          <w:rFonts w:ascii="Calibri" w:eastAsia="Calibri" w:hAnsi="Calibri" w:cs="Calibri"/>
          <w:i/>
          <w:iCs/>
          <w:sz w:val="20"/>
          <w:szCs w:val="20"/>
        </w:rPr>
        <w:t xml:space="preserve"> wspierać się pomocą osób trzecich, a co gorsze odczuwała silny ból pleców. Jej zniekształconą </w:t>
      </w:r>
      <w:proofErr w:type="spellStart"/>
      <w:r w:rsidR="00CE531A">
        <w:rPr>
          <w:rFonts w:ascii="Calibri" w:eastAsia="Calibri" w:hAnsi="Calibri" w:cs="Calibri"/>
          <w:i/>
          <w:iCs/>
          <w:sz w:val="20"/>
          <w:szCs w:val="20"/>
          <w:lang w:val="nl-NL"/>
        </w:rPr>
        <w:t>sylwetk</w:t>
      </w:r>
      <w:proofErr w:type="spellEnd"/>
      <w:r w:rsidR="00CE531A">
        <w:rPr>
          <w:rFonts w:ascii="Calibri" w:eastAsia="Calibri" w:hAnsi="Calibri" w:cs="Calibri"/>
          <w:i/>
          <w:iCs/>
          <w:sz w:val="20"/>
          <w:szCs w:val="20"/>
        </w:rPr>
        <w:t>ę byliśmy w stanie przywrócić do prawidłowej postaci już na stole operacyjnym po nastawieniu złamania. Po zabiegu kobieta poruszała się samodzielnie, a bólowe dolegliwości znacząco się zmniejszyły. Daje to szansę na szybką poprawę stanu pacjentki, pozbycie się bólu i po prostu na normalne funkcjonowanie</w:t>
      </w:r>
      <w:r w:rsidR="00CE531A">
        <w:rPr>
          <w:rFonts w:ascii="Calibri" w:eastAsia="Calibri" w:hAnsi="Calibri" w:cs="Calibri"/>
          <w:sz w:val="20"/>
          <w:szCs w:val="20"/>
        </w:rPr>
        <w:t xml:space="preserve"> – </w:t>
      </w:r>
      <w:proofErr w:type="spellStart"/>
      <w:r w:rsidR="00CE531A">
        <w:rPr>
          <w:rFonts w:ascii="Calibri" w:eastAsia="Calibri" w:hAnsi="Calibri" w:cs="Calibri"/>
          <w:sz w:val="20"/>
          <w:szCs w:val="20"/>
        </w:rPr>
        <w:t>wyjaś</w:t>
      </w:r>
      <w:r w:rsidR="00CE531A">
        <w:rPr>
          <w:rFonts w:ascii="Calibri" w:eastAsia="Calibri" w:hAnsi="Calibri" w:cs="Calibri"/>
          <w:sz w:val="20"/>
          <w:szCs w:val="20"/>
          <w:lang w:val="nl-NL"/>
        </w:rPr>
        <w:t>nia</w:t>
      </w:r>
      <w:proofErr w:type="spellEnd"/>
      <w:r w:rsidR="00CE531A">
        <w:rPr>
          <w:rFonts w:ascii="Calibri" w:eastAsia="Calibri" w:hAnsi="Calibri" w:cs="Calibri"/>
          <w:sz w:val="20"/>
          <w:szCs w:val="20"/>
          <w:lang w:val="nl-NL"/>
        </w:rPr>
        <w:t xml:space="preserve"> </w:t>
      </w:r>
      <w:proofErr w:type="spellStart"/>
      <w:r w:rsidR="00CE531A">
        <w:rPr>
          <w:rFonts w:ascii="Calibri" w:eastAsia="Calibri" w:hAnsi="Calibri" w:cs="Calibri"/>
          <w:sz w:val="20"/>
          <w:szCs w:val="20"/>
          <w:lang w:val="nl-NL"/>
        </w:rPr>
        <w:t>Jurij</w:t>
      </w:r>
      <w:proofErr w:type="spellEnd"/>
      <w:r w:rsidR="00CE531A">
        <w:rPr>
          <w:rFonts w:ascii="Calibri" w:eastAsia="Calibri" w:hAnsi="Calibri" w:cs="Calibri"/>
          <w:sz w:val="20"/>
          <w:szCs w:val="20"/>
          <w:lang w:val="nl-NL"/>
        </w:rPr>
        <w:t xml:space="preserve"> </w:t>
      </w:r>
      <w:proofErr w:type="spellStart"/>
      <w:r w:rsidR="00CE531A">
        <w:rPr>
          <w:rFonts w:ascii="Calibri" w:eastAsia="Calibri" w:hAnsi="Calibri" w:cs="Calibri"/>
          <w:sz w:val="20"/>
          <w:szCs w:val="20"/>
          <w:lang w:val="nl-NL"/>
        </w:rPr>
        <w:t>Kseniuk</w:t>
      </w:r>
      <w:proofErr w:type="spellEnd"/>
      <w:r w:rsidR="00F43950">
        <w:rPr>
          <w:rFonts w:ascii="Calibri" w:eastAsia="Calibri" w:hAnsi="Calibri" w:cs="Calibri"/>
          <w:sz w:val="20"/>
          <w:szCs w:val="20"/>
          <w:lang w:val="nl-NL"/>
        </w:rPr>
        <w:t>.</w:t>
      </w:r>
    </w:p>
    <w:p w14:paraId="4B6FDD15" w14:textId="52937BCC" w:rsidR="00CE531A" w:rsidRPr="00960E88" w:rsidRDefault="00CE531A" w:rsidP="00CE531A">
      <w:pPr>
        <w:pStyle w:val="DomylnaA"/>
        <w:jc w:val="both"/>
        <w:rPr>
          <w:rFonts w:ascii="Calibri" w:eastAsia="Calibri" w:hAnsi="Calibri" w:cs="Calibri"/>
          <w:sz w:val="20"/>
          <w:szCs w:val="20"/>
          <w:lang w:val="nl-NL"/>
        </w:rPr>
      </w:pPr>
    </w:p>
    <w:p w14:paraId="1D815E20" w14:textId="7F011207" w:rsidR="00CE531A" w:rsidRDefault="00960E88" w:rsidP="00CE531A">
      <w:pPr>
        <w:pStyle w:val="DomylnaA"/>
        <w:jc w:val="both"/>
        <w:rPr>
          <w:rFonts w:ascii="Calibri" w:eastAsia="Calibri" w:hAnsi="Calibri" w:cs="Calibri"/>
          <w:sz w:val="20"/>
          <w:szCs w:val="20"/>
        </w:rPr>
      </w:pPr>
      <w:r>
        <w:rPr>
          <w:rFonts w:ascii="Calibri" w:eastAsia="Calibri" w:hAnsi="Calibri" w:cs="Calibri"/>
          <w:noProof/>
          <w:sz w:val="20"/>
          <w:szCs w:val="20"/>
          <w:bdr w:val="none" w:sz="0" w:space="0" w:color="auto"/>
        </w:rPr>
        <mc:AlternateContent>
          <mc:Choice Requires="wps">
            <w:drawing>
              <wp:anchor distT="0" distB="0" distL="114300" distR="114300" simplePos="0" relativeHeight="251665920" behindDoc="0" locked="0" layoutInCell="1" allowOverlap="1" wp14:anchorId="4F040058" wp14:editId="67995D50">
                <wp:simplePos x="0" y="0"/>
                <wp:positionH relativeFrom="column">
                  <wp:posOffset>4079875</wp:posOffset>
                </wp:positionH>
                <wp:positionV relativeFrom="paragraph">
                  <wp:posOffset>860966</wp:posOffset>
                </wp:positionV>
                <wp:extent cx="2174240" cy="232410"/>
                <wp:effectExtent l="0" t="0" r="0" b="0"/>
                <wp:wrapSquare wrapText="bothSides"/>
                <wp:docPr id="5" name="Pole tekstowe 5"/>
                <wp:cNvGraphicFramePr/>
                <a:graphic xmlns:a="http://schemas.openxmlformats.org/drawingml/2006/main">
                  <a:graphicData uri="http://schemas.microsoft.com/office/word/2010/wordprocessingShape">
                    <wps:wsp>
                      <wps:cNvSpPr txBox="1"/>
                      <wps:spPr>
                        <a:xfrm>
                          <a:off x="0" y="0"/>
                          <a:ext cx="2174240" cy="232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6BDEFD" w14:textId="3EA4A176" w:rsidR="00960E88" w:rsidRPr="00960E88" w:rsidRDefault="00960E88" w:rsidP="00960E88">
                            <w:pPr>
                              <w:jc w:val="center"/>
                              <w:rPr>
                                <w:color w:val="002060"/>
                                <w:sz w:val="18"/>
                                <w:szCs w:val="18"/>
                              </w:rPr>
                            </w:pPr>
                            <w:r w:rsidRPr="00960E88">
                              <w:rPr>
                                <w:color w:val="002060"/>
                                <w:sz w:val="18"/>
                                <w:szCs w:val="18"/>
                              </w:rPr>
                              <w:t>Sylwetka pacjentki przed i po operacji.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40058" id="_x0000_t202" coordsize="21600,21600" o:spt="202" path="m0,0l0,21600,21600,21600,21600,0xe">
                <v:stroke joinstyle="miter"/>
                <v:path gradientshapeok="t" o:connecttype="rect"/>
              </v:shapetype>
              <v:shape id="Pole tekstowe 5" o:spid="_x0000_s1028" type="#_x0000_t202" style="position:absolute;left:0;text-align:left;margin-left:321.25pt;margin-top:67.8pt;width:171.2pt;height:1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" filled="f" stroked="f">
                <v:textbox>
                  <w:txbxContent>
                    <w:p w14:paraId="2C6BDEFD" w14:textId="3EA4A176" w:rsidR="00960E88" w:rsidRPr="00960E88" w:rsidRDefault="00960E88" w:rsidP="00960E88">
                      <w:pPr>
                        <w:jc w:val="center"/>
                        <w:rPr>
                          <w:color w:val="002060"/>
                          <w:sz w:val="18"/>
                          <w:szCs w:val="18"/>
                        </w:rPr>
                      </w:pPr>
                      <w:r w:rsidRPr="00960E88">
                        <w:rPr>
                          <w:color w:val="002060"/>
                          <w:sz w:val="18"/>
                          <w:szCs w:val="18"/>
                        </w:rPr>
                        <w:t>Sylwetka pacjentki przed i po operacji.</w:t>
                      </w:r>
                    </w:p>
                  </w:txbxContent>
                </v:textbox>
                <w10:wrap type="square"/>
              </v:shape>
            </w:pict>
          </mc:Fallback>
        </mc:AlternateContent>
      </w:r>
      <w:proofErr w:type="spellStart"/>
      <w:r w:rsidR="00CE531A">
        <w:rPr>
          <w:rFonts w:ascii="Calibri" w:eastAsia="Calibri" w:hAnsi="Calibri" w:cs="Calibri"/>
          <w:sz w:val="20"/>
          <w:szCs w:val="20"/>
          <w:lang w:val="es-ES_tradnl"/>
        </w:rPr>
        <w:t>Metoda</w:t>
      </w:r>
      <w:proofErr w:type="spellEnd"/>
      <w:r w:rsidR="00CE531A">
        <w:rPr>
          <w:rFonts w:ascii="Calibri" w:eastAsia="Calibri" w:hAnsi="Calibri" w:cs="Calibri"/>
          <w:sz w:val="20"/>
          <w:szCs w:val="20"/>
          <w:lang w:val="es-ES_tradnl"/>
        </w:rPr>
        <w:t xml:space="preserve"> </w:t>
      </w:r>
      <w:proofErr w:type="spellStart"/>
      <w:r w:rsidR="00CE531A">
        <w:rPr>
          <w:rFonts w:ascii="Calibri" w:eastAsia="Calibri" w:hAnsi="Calibri" w:cs="Calibri"/>
          <w:sz w:val="20"/>
          <w:szCs w:val="20"/>
          <w:lang w:val="es-ES_tradnl"/>
        </w:rPr>
        <w:t>ma</w:t>
      </w:r>
      <w:r w:rsidR="00CE531A">
        <w:rPr>
          <w:rFonts w:ascii="Calibri" w:eastAsia="Calibri" w:hAnsi="Calibri" w:cs="Calibri"/>
          <w:sz w:val="20"/>
          <w:szCs w:val="20"/>
        </w:rPr>
        <w:t>łoinwazyjnej</w:t>
      </w:r>
      <w:proofErr w:type="spellEnd"/>
      <w:r w:rsidR="00CE531A">
        <w:rPr>
          <w:rFonts w:ascii="Calibri" w:eastAsia="Calibri" w:hAnsi="Calibri" w:cs="Calibri"/>
          <w:sz w:val="20"/>
          <w:szCs w:val="20"/>
        </w:rPr>
        <w:t xml:space="preserve"> przezskórnej stabilizacji kręgosłupa zadaje jak najmniej szkody tkankom otaczającym kręgosłupa, zwłaszcza mięśniom, stawom i torebkom stawowym.</w:t>
      </w:r>
      <w:r w:rsidR="00CE531A">
        <w:rPr>
          <w:rFonts w:ascii="Calibri" w:eastAsia="Calibri" w:hAnsi="Calibri" w:cs="Calibri"/>
          <w:i/>
          <w:iCs/>
          <w:sz w:val="20"/>
          <w:szCs w:val="20"/>
        </w:rPr>
        <w:t xml:space="preserve"> </w:t>
      </w:r>
      <w:r w:rsidR="00CE531A">
        <w:rPr>
          <w:rFonts w:ascii="Calibri" w:eastAsia="Calibri" w:hAnsi="Calibri" w:cs="Calibri"/>
          <w:sz w:val="20"/>
          <w:szCs w:val="20"/>
        </w:rPr>
        <w:t>Stosowana jest w przypadkach niestabilności w przebiegu choroby zwyrodnieniowej, kręgozmykach, deformacjach kręgosłupa, zaawansowanych zmianach zwyrodnieniowych oraz przy rewizjach po nieudanym leczeniu operacyjnym dyskopatii. Najczęściej używana jest do stabilizacji złamań odcinków piersiowego i lędźwiowego.</w:t>
      </w:r>
    </w:p>
    <w:p w14:paraId="0704AFE5" w14:textId="77777777" w:rsidR="00CE531A" w:rsidRDefault="00CE531A" w:rsidP="00CE531A">
      <w:pPr>
        <w:pStyle w:val="DomylnaA"/>
        <w:jc w:val="both"/>
        <w:rPr>
          <w:rFonts w:ascii="Calibri" w:eastAsia="Calibri" w:hAnsi="Calibri" w:cs="Calibri"/>
          <w:sz w:val="20"/>
          <w:szCs w:val="20"/>
        </w:rPr>
      </w:pPr>
    </w:p>
    <w:p w14:paraId="59DC957E" w14:textId="77777777" w:rsidR="00CE531A" w:rsidRDefault="00CE531A" w:rsidP="00CE531A">
      <w:pPr>
        <w:pStyle w:val="DomylnaA"/>
        <w:jc w:val="both"/>
        <w:rPr>
          <w:rFonts w:ascii="Calibri" w:eastAsia="Calibri" w:hAnsi="Calibri" w:cs="Calibri"/>
          <w:sz w:val="20"/>
          <w:szCs w:val="20"/>
        </w:rPr>
      </w:pPr>
      <w:r>
        <w:rPr>
          <w:rFonts w:ascii="Calibri" w:eastAsia="Calibri" w:hAnsi="Calibri" w:cs="Calibri"/>
          <w:sz w:val="20"/>
          <w:szCs w:val="20"/>
        </w:rPr>
        <w:t xml:space="preserve">Z kolei śruby </w:t>
      </w:r>
      <w:proofErr w:type="spellStart"/>
      <w:r>
        <w:rPr>
          <w:rFonts w:ascii="Calibri" w:eastAsia="Calibri" w:hAnsi="Calibri" w:cs="Calibri"/>
          <w:sz w:val="20"/>
          <w:szCs w:val="20"/>
        </w:rPr>
        <w:t>fenestrowane</w:t>
      </w:r>
      <w:proofErr w:type="spellEnd"/>
      <w:r>
        <w:rPr>
          <w:rFonts w:ascii="Calibri" w:eastAsia="Calibri" w:hAnsi="Calibri" w:cs="Calibri"/>
          <w:sz w:val="20"/>
          <w:szCs w:val="20"/>
        </w:rPr>
        <w:t xml:space="preserve"> z możliwością osadzania ich na cemencie zarezerwowane są dla pacjentów z osłabioną strukturą kości w przebiegu takich chorób jak osteoporoza, zmiany nowotworowe czy zaburzenia metaboliczne, zatem zazwyczaj dotyczą starszych pacjentów. U osób młodych z założenia stosuje się inne metody dostosowane do wieku i aktywności fizycznej. Przeciwskazaniem do przeprowadzenia tego typu operacji jest brak dolegliwości bólowych po złamaniu przebytym w odległym czasie oraz zaawansowane schorzenia towarzyszące, które mogą być zbyt dużym zagrożeniem dla zdrowia chorego.</w:t>
      </w:r>
    </w:p>
    <w:p w14:paraId="7E5FF08A" w14:textId="77777777" w:rsidR="00CE531A" w:rsidRDefault="00CE531A" w:rsidP="00CE531A">
      <w:pPr>
        <w:pStyle w:val="DomylnaA"/>
        <w:jc w:val="both"/>
        <w:rPr>
          <w:rFonts w:ascii="Calibri" w:eastAsia="Calibri" w:hAnsi="Calibri" w:cs="Calibri"/>
          <w:sz w:val="20"/>
          <w:szCs w:val="20"/>
        </w:rPr>
      </w:pPr>
    </w:p>
    <w:p w14:paraId="419BE24E" w14:textId="77777777" w:rsidR="00CE531A" w:rsidRDefault="00CE531A" w:rsidP="00CE531A">
      <w:pPr>
        <w:pStyle w:val="DomylnaA"/>
        <w:jc w:val="both"/>
      </w:pPr>
      <w:r>
        <w:rPr>
          <w:rFonts w:ascii="Calibri" w:eastAsia="Calibri" w:hAnsi="Calibri" w:cs="Calibri"/>
          <w:sz w:val="20"/>
          <w:szCs w:val="20"/>
        </w:rPr>
        <w:t xml:space="preserve">Pacjentka zoperowana w Carolina </w:t>
      </w:r>
      <w:proofErr w:type="spellStart"/>
      <w:r>
        <w:rPr>
          <w:rFonts w:ascii="Calibri" w:eastAsia="Calibri" w:hAnsi="Calibri" w:cs="Calibri"/>
          <w:sz w:val="20"/>
          <w:szCs w:val="20"/>
        </w:rPr>
        <w:t>Medical</w:t>
      </w:r>
      <w:proofErr w:type="spellEnd"/>
      <w:r>
        <w:rPr>
          <w:rFonts w:ascii="Calibri" w:eastAsia="Calibri" w:hAnsi="Calibri" w:cs="Calibri"/>
          <w:sz w:val="20"/>
          <w:szCs w:val="20"/>
        </w:rPr>
        <w:t xml:space="preserve"> Center obecnie poddawana jest rehabilitacji polegającej na napinaniu mięśni przykręgosłupowych oraz utrzymaniu prawidłowej pozycji ciała. Większy zakres rehabilitacji będzie możliwy po uzyskaniu zrostu złamania.</w:t>
      </w:r>
    </w:p>
    <w:p w14:paraId="4479006C" w14:textId="77777777" w:rsidR="00104264" w:rsidRPr="005A0210" w:rsidRDefault="00104264" w:rsidP="005A0210">
      <w:pPr>
        <w:pBdr>
          <w:top w:val="nil"/>
          <w:left w:val="nil"/>
          <w:bottom w:val="nil"/>
          <w:right w:val="nil"/>
          <w:between w:val="nil"/>
          <w:bar w:val="nil"/>
        </w:pBdr>
        <w:jc w:val="both"/>
        <w:rPr>
          <w:rFonts w:ascii="Calibri" w:eastAsia="Times New Roman" w:hAnsi="Calibri" w:cs="Times New Roman"/>
          <w:color w:val="000000"/>
          <w:sz w:val="22"/>
          <w:szCs w:val="22"/>
          <w:u w:color="000000"/>
          <w:bdr w:val="nil"/>
          <w:shd w:val="clear" w:color="auto" w:fill="FFFFFF"/>
          <w:lang w:eastAsia="pl-PL"/>
        </w:rPr>
      </w:pPr>
    </w:p>
    <w:p w14:paraId="7112144F" w14:textId="77777777" w:rsidR="005A0210" w:rsidRPr="00F4395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proofErr w:type="spellStart"/>
      <w:r w:rsidRPr="00F43950">
        <w:rPr>
          <w:rFonts w:ascii="Calibri" w:eastAsia="Arial Unicode MS" w:hAnsi="Calibri" w:cs="Arial Unicode MS"/>
          <w:color w:val="000000"/>
          <w:sz w:val="20"/>
          <w:szCs w:val="20"/>
          <w:u w:color="000000"/>
          <w:bdr w:val="nil"/>
          <w:shd w:val="clear" w:color="auto" w:fill="FFFFFF"/>
          <w:lang w:val="de-DE" w:eastAsia="pl-PL"/>
        </w:rPr>
        <w:t>Wi</w:t>
      </w:r>
      <w:r w:rsidRPr="00F43950">
        <w:rPr>
          <w:rFonts w:ascii="Calibri" w:eastAsia="Arial Unicode MS" w:hAnsi="Calibri" w:cs="Arial Unicode MS"/>
          <w:color w:val="000000"/>
          <w:sz w:val="20"/>
          <w:szCs w:val="20"/>
          <w:u w:color="000000"/>
          <w:bdr w:val="nil"/>
          <w:shd w:val="clear" w:color="auto" w:fill="FFFFFF"/>
          <w:lang w:eastAsia="pl-PL"/>
        </w:rPr>
        <w:t>ęcej</w:t>
      </w:r>
      <w:proofErr w:type="spellEnd"/>
      <w:r w:rsidRPr="00F43950">
        <w:rPr>
          <w:rFonts w:ascii="Calibri" w:eastAsia="Arial Unicode MS" w:hAnsi="Calibri" w:cs="Arial Unicode MS"/>
          <w:color w:val="000000"/>
          <w:sz w:val="20"/>
          <w:szCs w:val="20"/>
          <w:u w:color="000000"/>
          <w:bdr w:val="nil"/>
          <w:shd w:val="clear" w:color="auto" w:fill="FFFFFF"/>
          <w:lang w:eastAsia="pl-PL"/>
        </w:rPr>
        <w:t xml:space="preserve"> informacji o</w:t>
      </w:r>
      <w:r w:rsidR="00B31C18" w:rsidRPr="00F43950">
        <w:rPr>
          <w:rFonts w:ascii="Calibri" w:eastAsia="Arial Unicode MS" w:hAnsi="Calibri" w:cs="Arial Unicode MS"/>
          <w:color w:val="000000"/>
          <w:sz w:val="20"/>
          <w:szCs w:val="20"/>
          <w:u w:color="000000"/>
          <w:bdr w:val="nil"/>
          <w:shd w:val="clear" w:color="auto" w:fill="FFFFFF"/>
          <w:lang w:eastAsia="pl-PL"/>
        </w:rPr>
        <w:t xml:space="preserve"> </w:t>
      </w:r>
      <w:r w:rsidRPr="00F43950">
        <w:rPr>
          <w:rFonts w:ascii="Calibri" w:eastAsia="Arial Unicode MS" w:hAnsi="Calibri" w:cs="Arial Unicode MS"/>
          <w:color w:val="000000"/>
          <w:sz w:val="20"/>
          <w:szCs w:val="20"/>
          <w:u w:color="000000"/>
          <w:bdr w:val="nil"/>
          <w:shd w:val="clear" w:color="auto" w:fill="FFFFFF"/>
          <w:lang w:eastAsia="pl-PL"/>
        </w:rPr>
        <w:t xml:space="preserve">Carolina </w:t>
      </w:r>
      <w:proofErr w:type="spellStart"/>
      <w:r w:rsidRPr="00F43950">
        <w:rPr>
          <w:rFonts w:ascii="Calibri" w:eastAsia="Arial Unicode MS" w:hAnsi="Calibri" w:cs="Arial Unicode MS"/>
          <w:color w:val="000000"/>
          <w:sz w:val="20"/>
          <w:szCs w:val="20"/>
          <w:u w:color="000000"/>
          <w:bdr w:val="nil"/>
          <w:shd w:val="clear" w:color="auto" w:fill="FFFFFF"/>
          <w:lang w:eastAsia="pl-PL"/>
        </w:rPr>
        <w:t>Medical</w:t>
      </w:r>
      <w:proofErr w:type="spellEnd"/>
      <w:r w:rsidRPr="00F43950">
        <w:rPr>
          <w:rFonts w:ascii="Calibri" w:eastAsia="Arial Unicode MS" w:hAnsi="Calibri" w:cs="Arial Unicode MS"/>
          <w:color w:val="000000"/>
          <w:sz w:val="20"/>
          <w:szCs w:val="20"/>
          <w:u w:color="000000"/>
          <w:bdr w:val="nil"/>
          <w:shd w:val="clear" w:color="auto" w:fill="FFFFFF"/>
          <w:lang w:eastAsia="pl-PL"/>
        </w:rPr>
        <w:t xml:space="preserve"> Center w Warszawie na </w:t>
      </w:r>
      <w:hyperlink r:id="rId11" w:history="1">
        <w:r w:rsidR="00835768" w:rsidRPr="00F43950">
          <w:rPr>
            <w:rStyle w:val="Hipercze"/>
            <w:sz w:val="20"/>
            <w:szCs w:val="20"/>
          </w:rPr>
          <w:t>www.carolina.pl</w:t>
        </w:r>
      </w:hyperlink>
      <w:r w:rsidR="00835768" w:rsidRPr="00F43950">
        <w:rPr>
          <w:rStyle w:val="Hipercze"/>
          <w:sz w:val="20"/>
          <w:szCs w:val="20"/>
        </w:rPr>
        <w:t xml:space="preserve"> </w:t>
      </w:r>
      <w:r w:rsidR="00B31C18" w:rsidRPr="00F43950">
        <w:rPr>
          <w:sz w:val="20"/>
          <w:szCs w:val="20"/>
        </w:rPr>
        <w:t xml:space="preserve"> </w:t>
      </w:r>
    </w:p>
    <w:p w14:paraId="5DA21C2C" w14:textId="77777777" w:rsidR="00FF692C" w:rsidRPr="005A0210" w:rsidRDefault="00FF692C" w:rsidP="005A0210">
      <w:pPr>
        <w:pBdr>
          <w:top w:val="nil"/>
          <w:left w:val="nil"/>
          <w:bottom w:val="nil"/>
          <w:right w:val="nil"/>
          <w:between w:val="nil"/>
          <w:bar w:val="nil"/>
        </w:pBdr>
        <w:jc w:val="both"/>
        <w:rPr>
          <w:rFonts w:ascii="Calibri" w:eastAsia="Arial Unicode MS" w:hAnsi="Calibri" w:cs="Arial Unicode MS"/>
          <w:color w:val="000000"/>
          <w:sz w:val="22"/>
          <w:szCs w:val="22"/>
          <w:u w:color="000000"/>
          <w:bdr w:val="nil"/>
          <w:shd w:val="clear" w:color="auto" w:fill="FFFFFF"/>
          <w:lang w:eastAsia="pl-PL"/>
        </w:rPr>
      </w:pPr>
    </w:p>
    <w:p w14:paraId="2F1FBF65"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 xml:space="preserve">Kontakt dla dziennikarzy: </w:t>
      </w:r>
    </w:p>
    <w:p w14:paraId="6FFE3F62"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8267FF">
        <w:rPr>
          <w:rFonts w:ascii="Calibri" w:eastAsia="Arial Unicode MS" w:hAnsi="Calibri" w:cs="Arial Unicode MS"/>
          <w:color w:val="000000"/>
          <w:sz w:val="20"/>
          <w:szCs w:val="20"/>
          <w:u w:color="000000"/>
          <w:bdr w:val="nil"/>
          <w:shd w:val="clear" w:color="auto" w:fill="FFFFFF"/>
          <w:lang w:eastAsia="pl-PL"/>
        </w:rPr>
        <w:t xml:space="preserve">Carolina </w:t>
      </w:r>
      <w:proofErr w:type="spellStart"/>
      <w:r w:rsidRPr="008267FF">
        <w:rPr>
          <w:rFonts w:ascii="Calibri" w:eastAsia="Arial Unicode MS" w:hAnsi="Calibri" w:cs="Arial Unicode MS"/>
          <w:color w:val="000000"/>
          <w:sz w:val="20"/>
          <w:szCs w:val="20"/>
          <w:u w:color="000000"/>
          <w:bdr w:val="nil"/>
          <w:shd w:val="clear" w:color="auto" w:fill="FFFFFF"/>
          <w:lang w:eastAsia="pl-PL"/>
        </w:rPr>
        <w:t>Medical</w:t>
      </w:r>
      <w:proofErr w:type="spellEnd"/>
      <w:r w:rsidRPr="008267FF">
        <w:rPr>
          <w:rFonts w:ascii="Calibri" w:eastAsia="Arial Unicode MS" w:hAnsi="Calibri" w:cs="Arial Unicode MS"/>
          <w:color w:val="000000"/>
          <w:sz w:val="20"/>
          <w:szCs w:val="20"/>
          <w:u w:color="000000"/>
          <w:bdr w:val="nil"/>
          <w:shd w:val="clear" w:color="auto" w:fill="FFFFFF"/>
          <w:lang w:eastAsia="pl-PL"/>
        </w:rPr>
        <w:t xml:space="preserve"> Center</w:t>
      </w:r>
    </w:p>
    <w:p w14:paraId="07D28D90"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Jowita Niedźwiecka</w:t>
      </w:r>
      <w:r w:rsidRPr="005A0210">
        <w:rPr>
          <w:rFonts w:ascii="Calibri" w:eastAsia="Arial Unicode MS" w:hAnsi="Calibri" w:cs="Arial Unicode MS"/>
          <w:color w:val="000000"/>
          <w:sz w:val="20"/>
          <w:szCs w:val="20"/>
          <w:u w:color="000000"/>
          <w:bdr w:val="nil"/>
          <w:shd w:val="clear" w:color="auto" w:fill="FFFFFF"/>
          <w:lang w:eastAsia="pl-PL"/>
        </w:rPr>
        <w:tab/>
      </w:r>
    </w:p>
    <w:p w14:paraId="338D83A3"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val="pt-PT" w:eastAsia="pl-PL"/>
        </w:rPr>
        <w:t>tel.: 885 990 904</w:t>
      </w:r>
    </w:p>
    <w:p w14:paraId="56FFD224"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e-mail: jowita.niedzwiecka@carolina.pl</w:t>
      </w:r>
    </w:p>
    <w:p w14:paraId="2F2D8552"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p>
    <w:p w14:paraId="00607741"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p>
    <w:p w14:paraId="0FCBB1A3" w14:textId="77777777" w:rsidR="005A0210" w:rsidRPr="005A0210" w:rsidRDefault="005A0210" w:rsidP="005A0210">
      <w:pPr>
        <w:pBdr>
          <w:top w:val="nil"/>
          <w:left w:val="nil"/>
          <w:bottom w:val="nil"/>
          <w:right w:val="nil"/>
          <w:between w:val="nil"/>
          <w:bar w:val="nil"/>
        </w:pBdr>
        <w:jc w:val="center"/>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w:t>
      </w:r>
    </w:p>
    <w:p w14:paraId="146A7676" w14:textId="77777777" w:rsidR="00757AB8" w:rsidRDefault="00757AB8" w:rsidP="005A0210">
      <w:pPr>
        <w:pBdr>
          <w:top w:val="nil"/>
          <w:left w:val="nil"/>
          <w:bottom w:val="nil"/>
          <w:right w:val="nil"/>
          <w:between w:val="nil"/>
          <w:bar w:val="nil"/>
        </w:pBdr>
        <w:jc w:val="both"/>
        <w:rPr>
          <w:rFonts w:ascii="Calibri" w:eastAsia="Arial Unicode MS" w:hAnsi="Calibri" w:cs="Arial Unicode MS"/>
          <w:b/>
          <w:bCs/>
          <w:color w:val="000000"/>
          <w:sz w:val="20"/>
          <w:szCs w:val="20"/>
          <w:u w:color="000000"/>
          <w:bdr w:val="nil"/>
          <w:shd w:val="clear" w:color="auto" w:fill="FFFFFF"/>
          <w:lang w:eastAsia="pl-PL"/>
        </w:rPr>
      </w:pPr>
    </w:p>
    <w:p w14:paraId="534F5035" w14:textId="77777777" w:rsidR="00757AB8" w:rsidRDefault="00757AB8" w:rsidP="005A0210">
      <w:pPr>
        <w:pBdr>
          <w:top w:val="nil"/>
          <w:left w:val="nil"/>
          <w:bottom w:val="nil"/>
          <w:right w:val="nil"/>
          <w:between w:val="nil"/>
          <w:bar w:val="nil"/>
        </w:pBdr>
        <w:jc w:val="both"/>
        <w:rPr>
          <w:rFonts w:ascii="Calibri" w:eastAsia="Arial Unicode MS" w:hAnsi="Calibri" w:cs="Arial Unicode MS"/>
          <w:b/>
          <w:bCs/>
          <w:color w:val="000000"/>
          <w:sz w:val="20"/>
          <w:szCs w:val="20"/>
          <w:u w:color="000000"/>
          <w:bdr w:val="nil"/>
          <w:shd w:val="clear" w:color="auto" w:fill="FFFFFF"/>
          <w:lang w:eastAsia="pl-PL"/>
        </w:rPr>
      </w:pPr>
    </w:p>
    <w:p w14:paraId="31F52056" w14:textId="01304E49" w:rsidR="00E75745" w:rsidRDefault="005A0210" w:rsidP="005A0210">
      <w:pPr>
        <w:pBdr>
          <w:top w:val="nil"/>
          <w:left w:val="nil"/>
          <w:bottom w:val="nil"/>
          <w:right w:val="nil"/>
          <w:between w:val="nil"/>
          <w:bar w:val="nil"/>
        </w:pBdr>
        <w:jc w:val="both"/>
        <w:rPr>
          <w:rFonts w:ascii="Calibri" w:eastAsia="Arial Unicode MS" w:hAnsi="Calibri" w:cs="Arial Unicode MS"/>
          <w:b/>
          <w:bCs/>
          <w:color w:val="000000"/>
          <w:sz w:val="20"/>
          <w:szCs w:val="20"/>
          <w:u w:color="000000"/>
          <w:bdr w:val="nil"/>
          <w:shd w:val="clear" w:color="auto" w:fill="FFFFFF"/>
          <w:lang w:eastAsia="pl-PL"/>
        </w:rPr>
      </w:pPr>
      <w:r w:rsidRPr="005A0210">
        <w:rPr>
          <w:rFonts w:ascii="Calibri" w:eastAsia="Arial Unicode MS" w:hAnsi="Calibri" w:cs="Arial Unicode MS"/>
          <w:b/>
          <w:bCs/>
          <w:color w:val="000000"/>
          <w:sz w:val="20"/>
          <w:szCs w:val="20"/>
          <w:u w:color="000000"/>
          <w:bdr w:val="nil"/>
          <w:shd w:val="clear" w:color="auto" w:fill="FFFFFF"/>
          <w:lang w:eastAsia="pl-PL"/>
        </w:rPr>
        <w:t>Informacje o specjaliście</w:t>
      </w:r>
    </w:p>
    <w:p w14:paraId="06E7FD19" w14:textId="50745292" w:rsidR="000330CB" w:rsidRPr="005A0210" w:rsidRDefault="000330CB" w:rsidP="005A0210">
      <w:pPr>
        <w:pBdr>
          <w:top w:val="nil"/>
          <w:left w:val="nil"/>
          <w:bottom w:val="nil"/>
          <w:right w:val="nil"/>
          <w:between w:val="nil"/>
          <w:bar w:val="nil"/>
        </w:pBdr>
        <w:jc w:val="both"/>
        <w:rPr>
          <w:rFonts w:ascii="Calibri" w:eastAsia="Arial Unicode MS" w:hAnsi="Calibri" w:cs="Arial Unicode MS"/>
          <w:b/>
          <w:bCs/>
          <w:color w:val="000000"/>
          <w:sz w:val="20"/>
          <w:szCs w:val="20"/>
          <w:u w:color="000000"/>
          <w:bdr w:val="nil"/>
          <w:shd w:val="clear" w:color="auto" w:fill="FFFFFF"/>
          <w:lang w:eastAsia="pl-PL"/>
        </w:rPr>
      </w:pPr>
    </w:p>
    <w:p w14:paraId="181166B6" w14:textId="19909777" w:rsidR="00CE531A" w:rsidRPr="009654C3" w:rsidRDefault="000330CB" w:rsidP="00CE531A">
      <w:pPr>
        <w:pBdr>
          <w:top w:val="nil"/>
          <w:left w:val="nil"/>
          <w:bottom w:val="nil"/>
          <w:right w:val="nil"/>
          <w:between w:val="nil"/>
          <w:bar w:val="nil"/>
        </w:pBdr>
        <w:jc w:val="both"/>
        <w:rPr>
          <w:rFonts w:ascii="Calibri" w:eastAsia="Arial Unicode MS" w:hAnsi="Calibri" w:cs="Arial Unicode MS"/>
          <w:bCs/>
          <w:sz w:val="20"/>
          <w:szCs w:val="20"/>
          <w:u w:color="000000"/>
          <w:bdr w:val="nil"/>
          <w:shd w:val="clear" w:color="auto" w:fill="FFFFFF"/>
          <w:lang w:eastAsia="pl-PL"/>
        </w:rPr>
      </w:pPr>
      <w:r w:rsidRPr="000330CB">
        <w:rPr>
          <w:rFonts w:ascii="Calibri" w:eastAsia="Arial Unicode MS" w:hAnsi="Calibri" w:cs="Arial Unicode MS"/>
          <w:b/>
          <w:bCs/>
          <w:noProof/>
          <w:color w:val="000000"/>
          <w:sz w:val="20"/>
          <w:szCs w:val="20"/>
          <w:u w:color="000000"/>
          <w:bdr w:val="nil"/>
          <w:shd w:val="clear" w:color="auto" w:fill="FFFFFF"/>
          <w:lang w:eastAsia="pl-PL"/>
        </w:rPr>
        <w:drawing>
          <wp:anchor distT="0" distB="0" distL="114300" distR="114300" simplePos="0" relativeHeight="251668992" behindDoc="0" locked="0" layoutInCell="1" allowOverlap="1" wp14:anchorId="30DCCD84" wp14:editId="777C936A">
            <wp:simplePos x="0" y="0"/>
            <wp:positionH relativeFrom="column">
              <wp:posOffset>0</wp:posOffset>
            </wp:positionH>
            <wp:positionV relativeFrom="paragraph">
              <wp:posOffset>19685</wp:posOffset>
            </wp:positionV>
            <wp:extent cx="1479550" cy="986155"/>
            <wp:effectExtent l="0" t="0" r="0" b="4445"/>
            <wp:wrapTight wrapText="bothSides">
              <wp:wrapPolygon edited="0">
                <wp:start x="0" y="0"/>
                <wp:lineTo x="0" y="21141"/>
                <wp:lineTo x="21136" y="21141"/>
                <wp:lineTo x="21136"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9550" cy="986155"/>
                    </a:xfrm>
                    <a:prstGeom prst="rect">
                      <a:avLst/>
                    </a:prstGeom>
                  </pic:spPr>
                </pic:pic>
              </a:graphicData>
            </a:graphic>
            <wp14:sizeRelH relativeFrom="page">
              <wp14:pctWidth>0</wp14:pctWidth>
            </wp14:sizeRelH>
            <wp14:sizeRelV relativeFrom="page">
              <wp14:pctHeight>0</wp14:pctHeight>
            </wp14:sizeRelV>
          </wp:anchor>
        </w:drawing>
      </w:r>
      <w:r w:rsidR="00CE531A" w:rsidRPr="00CE531A">
        <w:rPr>
          <w:rFonts w:ascii="Calibri" w:eastAsia="Arial Unicode MS" w:hAnsi="Calibri" w:cs="Arial Unicode MS"/>
          <w:b/>
          <w:bCs/>
          <w:sz w:val="20"/>
          <w:szCs w:val="20"/>
          <w:u w:color="000000"/>
          <w:bdr w:val="nil"/>
          <w:shd w:val="clear" w:color="auto" w:fill="FFFFFF"/>
          <w:lang w:eastAsia="pl-PL"/>
        </w:rPr>
        <w:t xml:space="preserve">Dr Jurij </w:t>
      </w:r>
      <w:proofErr w:type="spellStart"/>
      <w:r w:rsidR="00CE531A" w:rsidRPr="00CE531A">
        <w:rPr>
          <w:rFonts w:ascii="Calibri" w:eastAsia="Arial Unicode MS" w:hAnsi="Calibri" w:cs="Arial Unicode MS"/>
          <w:b/>
          <w:bCs/>
          <w:sz w:val="20"/>
          <w:szCs w:val="20"/>
          <w:u w:color="000000"/>
          <w:bdr w:val="nil"/>
          <w:shd w:val="clear" w:color="auto" w:fill="FFFFFF"/>
          <w:lang w:eastAsia="pl-PL"/>
        </w:rPr>
        <w:t>Kseniuk</w:t>
      </w:r>
      <w:proofErr w:type="spellEnd"/>
      <w:r w:rsidR="00CE531A" w:rsidRPr="00CE531A">
        <w:rPr>
          <w:rFonts w:ascii="Calibri" w:eastAsia="Arial Unicode MS" w:hAnsi="Calibri" w:cs="Arial Unicode MS"/>
          <w:b/>
          <w:bCs/>
          <w:sz w:val="20"/>
          <w:szCs w:val="20"/>
          <w:u w:color="000000"/>
          <w:bdr w:val="nil"/>
          <w:shd w:val="clear" w:color="auto" w:fill="FFFFFF"/>
          <w:lang w:eastAsia="pl-PL"/>
        </w:rPr>
        <w:t xml:space="preserve"> </w:t>
      </w:r>
      <w:r w:rsidR="00CE531A" w:rsidRPr="009654C3">
        <w:rPr>
          <w:rFonts w:ascii="Calibri" w:eastAsia="Arial Unicode MS" w:hAnsi="Calibri" w:cs="Arial Unicode MS"/>
          <w:bCs/>
          <w:sz w:val="20"/>
          <w:szCs w:val="20"/>
          <w:u w:color="000000"/>
          <w:bdr w:val="nil"/>
          <w:shd w:val="clear" w:color="auto" w:fill="FFFFFF"/>
          <w:lang w:eastAsia="pl-PL"/>
        </w:rPr>
        <w:t>jest neurochirurgiem</w:t>
      </w:r>
      <w:r w:rsidR="009654C3">
        <w:rPr>
          <w:rFonts w:ascii="Calibri" w:eastAsia="Arial Unicode MS" w:hAnsi="Calibri" w:cs="Arial Unicode MS"/>
          <w:bCs/>
          <w:sz w:val="20"/>
          <w:szCs w:val="20"/>
          <w:u w:color="000000"/>
          <w:bdr w:val="nil"/>
          <w:shd w:val="clear" w:color="auto" w:fill="FFFFFF"/>
          <w:lang w:eastAsia="pl-PL"/>
        </w:rPr>
        <w:t xml:space="preserve"> w Carolina </w:t>
      </w:r>
      <w:proofErr w:type="spellStart"/>
      <w:r w:rsidR="009654C3">
        <w:rPr>
          <w:rFonts w:ascii="Calibri" w:eastAsia="Arial Unicode MS" w:hAnsi="Calibri" w:cs="Arial Unicode MS"/>
          <w:bCs/>
          <w:sz w:val="20"/>
          <w:szCs w:val="20"/>
          <w:u w:color="000000"/>
          <w:bdr w:val="nil"/>
          <w:shd w:val="clear" w:color="auto" w:fill="FFFFFF"/>
          <w:lang w:eastAsia="pl-PL"/>
        </w:rPr>
        <w:t>Medical</w:t>
      </w:r>
      <w:proofErr w:type="spellEnd"/>
      <w:r w:rsidR="009654C3">
        <w:rPr>
          <w:rFonts w:ascii="Calibri" w:eastAsia="Arial Unicode MS" w:hAnsi="Calibri" w:cs="Arial Unicode MS"/>
          <w:bCs/>
          <w:sz w:val="20"/>
          <w:szCs w:val="20"/>
          <w:u w:color="000000"/>
          <w:bdr w:val="nil"/>
          <w:shd w:val="clear" w:color="auto" w:fill="FFFFFF"/>
          <w:lang w:eastAsia="pl-PL"/>
        </w:rPr>
        <w:t xml:space="preserve"> Center</w:t>
      </w:r>
      <w:r w:rsidR="00CE531A" w:rsidRPr="009654C3">
        <w:rPr>
          <w:rFonts w:ascii="Calibri" w:eastAsia="Arial Unicode MS" w:hAnsi="Calibri" w:cs="Arial Unicode MS"/>
          <w:bCs/>
          <w:sz w:val="20"/>
          <w:szCs w:val="20"/>
          <w:u w:color="000000"/>
          <w:bdr w:val="nil"/>
          <w:shd w:val="clear" w:color="auto" w:fill="FFFFFF"/>
          <w:lang w:eastAsia="pl-PL"/>
        </w:rPr>
        <w:t xml:space="preserve">. Zajmuje się diagnostyką i zabiegowym leczeniem patologii kręgosłupa. W szczególności interesuje się małoinwazyjnymi, endoskopowymi metodami leczenia, ruchomymi implantami kręgosłupa, </w:t>
      </w:r>
      <w:proofErr w:type="spellStart"/>
      <w:r w:rsidR="00CE531A" w:rsidRPr="009654C3">
        <w:rPr>
          <w:rFonts w:ascii="Calibri" w:eastAsia="Arial Unicode MS" w:hAnsi="Calibri" w:cs="Arial Unicode MS"/>
          <w:bCs/>
          <w:sz w:val="20"/>
          <w:szCs w:val="20"/>
          <w:u w:color="000000"/>
          <w:bdr w:val="nil"/>
          <w:shd w:val="clear" w:color="auto" w:fill="FFFFFF"/>
          <w:lang w:eastAsia="pl-PL"/>
        </w:rPr>
        <w:t>discectomią</w:t>
      </w:r>
      <w:proofErr w:type="spellEnd"/>
      <w:r w:rsidR="00CE531A" w:rsidRPr="009654C3">
        <w:rPr>
          <w:rFonts w:ascii="Calibri" w:eastAsia="Arial Unicode MS" w:hAnsi="Calibri" w:cs="Arial Unicode MS"/>
          <w:bCs/>
          <w:sz w:val="20"/>
          <w:szCs w:val="20"/>
          <w:u w:color="000000"/>
          <w:bdr w:val="nil"/>
          <w:shd w:val="clear" w:color="auto" w:fill="FFFFFF"/>
          <w:lang w:eastAsia="pl-PL"/>
        </w:rPr>
        <w:t xml:space="preserve"> i stabilizacją przezskórną oraz inwazyjnymi metodami leczenia zespołów bólowych kręgosłupa, krzyża i miednicy.</w:t>
      </w:r>
      <w:r w:rsidR="009654C3">
        <w:rPr>
          <w:rFonts w:ascii="Calibri" w:eastAsia="Arial Unicode MS" w:hAnsi="Calibri" w:cs="Arial Unicode MS"/>
          <w:bCs/>
          <w:sz w:val="20"/>
          <w:szCs w:val="20"/>
          <w:u w:color="000000"/>
          <w:bdr w:val="nil"/>
          <w:shd w:val="clear" w:color="auto" w:fill="FFFFFF"/>
          <w:lang w:eastAsia="pl-PL"/>
        </w:rPr>
        <w:t xml:space="preserve"> </w:t>
      </w:r>
      <w:r w:rsidR="00CE531A" w:rsidRPr="009654C3">
        <w:rPr>
          <w:rFonts w:ascii="Calibri" w:eastAsia="Arial Unicode MS" w:hAnsi="Calibri" w:cs="Arial Unicode MS"/>
          <w:bCs/>
          <w:sz w:val="20"/>
          <w:szCs w:val="20"/>
          <w:u w:color="000000"/>
          <w:bdr w:val="nil"/>
          <w:shd w:val="clear" w:color="auto" w:fill="FFFFFF"/>
          <w:lang w:eastAsia="pl-PL"/>
        </w:rPr>
        <w:t xml:space="preserve">Jest absolwentem Uniwersytetu Medycznego we Lwowie i Instytutu Neurochirurgii im. A. </w:t>
      </w:r>
      <w:proofErr w:type="spellStart"/>
      <w:r w:rsidR="00CE531A" w:rsidRPr="009654C3">
        <w:rPr>
          <w:rFonts w:ascii="Calibri" w:eastAsia="Arial Unicode MS" w:hAnsi="Calibri" w:cs="Arial Unicode MS"/>
          <w:bCs/>
          <w:sz w:val="20"/>
          <w:szCs w:val="20"/>
          <w:u w:color="000000"/>
          <w:bdr w:val="nil"/>
          <w:shd w:val="clear" w:color="auto" w:fill="FFFFFF"/>
          <w:lang w:eastAsia="pl-PL"/>
        </w:rPr>
        <w:t>Romodanowa</w:t>
      </w:r>
      <w:proofErr w:type="spellEnd"/>
      <w:r w:rsidR="00CE531A" w:rsidRPr="009654C3">
        <w:rPr>
          <w:rFonts w:ascii="Calibri" w:eastAsia="Arial Unicode MS" w:hAnsi="Calibri" w:cs="Arial Unicode MS"/>
          <w:bCs/>
          <w:sz w:val="20"/>
          <w:szCs w:val="20"/>
          <w:u w:color="000000"/>
          <w:bdr w:val="nil"/>
          <w:shd w:val="clear" w:color="auto" w:fill="FFFFFF"/>
          <w:lang w:eastAsia="pl-PL"/>
        </w:rPr>
        <w:t xml:space="preserve"> w Kijowie. Członek Polskiego Towarzystwa Chirurgii Kręgosłupa. W 2015 r. otrzymał Certyfikat Jakości przyznany przez portal znanylekarz.pl.</w:t>
      </w:r>
    </w:p>
    <w:p w14:paraId="5506FD66"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sz w:val="20"/>
          <w:szCs w:val="20"/>
          <w:u w:color="000000"/>
          <w:bdr w:val="nil"/>
          <w:shd w:val="clear" w:color="auto" w:fill="FFFFFF"/>
          <w:lang w:eastAsia="pl-PL"/>
        </w:rPr>
      </w:pPr>
    </w:p>
    <w:p w14:paraId="083411F7"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b/>
          <w:bCs/>
          <w:color w:val="000000"/>
          <w:sz w:val="20"/>
          <w:szCs w:val="20"/>
          <w:u w:color="000000"/>
          <w:bdr w:val="nil"/>
          <w:shd w:val="clear" w:color="auto" w:fill="FFFFFF"/>
          <w:lang w:eastAsia="pl-PL"/>
        </w:rPr>
      </w:pPr>
      <w:r w:rsidRPr="005A0210">
        <w:rPr>
          <w:rFonts w:ascii="Calibri" w:eastAsia="Arial Unicode MS" w:hAnsi="Calibri" w:cs="Arial Unicode MS"/>
          <w:b/>
          <w:bCs/>
          <w:color w:val="000000"/>
          <w:sz w:val="20"/>
          <w:szCs w:val="20"/>
          <w:u w:color="000000"/>
          <w:bdr w:val="nil"/>
          <w:shd w:val="clear" w:color="auto" w:fill="FFFFFF"/>
          <w:lang w:eastAsia="pl-PL"/>
        </w:rPr>
        <w:t xml:space="preserve">Informacje o Carolina </w:t>
      </w:r>
      <w:proofErr w:type="spellStart"/>
      <w:r w:rsidRPr="005A0210">
        <w:rPr>
          <w:rFonts w:ascii="Calibri" w:eastAsia="Arial Unicode MS" w:hAnsi="Calibri" w:cs="Arial Unicode MS"/>
          <w:b/>
          <w:bCs/>
          <w:color w:val="000000"/>
          <w:sz w:val="20"/>
          <w:szCs w:val="20"/>
          <w:u w:color="000000"/>
          <w:bdr w:val="nil"/>
          <w:shd w:val="clear" w:color="auto" w:fill="FFFFFF"/>
          <w:lang w:eastAsia="pl-PL"/>
        </w:rPr>
        <w:t>Medical</w:t>
      </w:r>
      <w:proofErr w:type="spellEnd"/>
      <w:r w:rsidRPr="005A0210">
        <w:rPr>
          <w:rFonts w:ascii="Calibri" w:eastAsia="Arial Unicode MS" w:hAnsi="Calibri" w:cs="Arial Unicode MS"/>
          <w:b/>
          <w:bCs/>
          <w:color w:val="000000"/>
          <w:sz w:val="20"/>
          <w:szCs w:val="20"/>
          <w:u w:color="000000"/>
          <w:bdr w:val="nil"/>
          <w:shd w:val="clear" w:color="auto" w:fill="FFFFFF"/>
          <w:lang w:eastAsia="pl-PL"/>
        </w:rPr>
        <w:t xml:space="preserve"> Center</w:t>
      </w:r>
    </w:p>
    <w:p w14:paraId="50A1F763"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 xml:space="preserve">Carolina </w:t>
      </w:r>
      <w:proofErr w:type="spellStart"/>
      <w:r w:rsidRPr="005A0210">
        <w:rPr>
          <w:rFonts w:ascii="Calibri" w:eastAsia="Arial Unicode MS" w:hAnsi="Calibri" w:cs="Arial Unicode MS"/>
          <w:color w:val="000000"/>
          <w:sz w:val="20"/>
          <w:szCs w:val="20"/>
          <w:u w:color="000000"/>
          <w:bdr w:val="nil"/>
          <w:shd w:val="clear" w:color="auto" w:fill="FFFFFF"/>
          <w:lang w:eastAsia="pl-PL"/>
        </w:rPr>
        <w:t>Medical</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 Center to pierwsza w Polsce prywatna plac</w:t>
      </w:r>
      <w:proofErr w:type="spellStart"/>
      <w:r w:rsidRPr="005A0210">
        <w:rPr>
          <w:rFonts w:ascii="Calibri" w:eastAsia="Arial Unicode MS" w:hAnsi="Calibri" w:cs="Arial Unicode MS"/>
          <w:color w:val="000000"/>
          <w:sz w:val="20"/>
          <w:szCs w:val="20"/>
          <w:u w:color="000000"/>
          <w:bdr w:val="nil"/>
          <w:shd w:val="clear" w:color="auto" w:fill="FFFFFF"/>
          <w:lang w:val="es-ES_tradnl" w:eastAsia="pl-PL"/>
        </w:rPr>
        <w:t>ó</w:t>
      </w:r>
      <w:r w:rsidRPr="005A0210">
        <w:rPr>
          <w:rFonts w:ascii="Calibri" w:eastAsia="Arial Unicode MS" w:hAnsi="Calibri" w:cs="Arial Unicode MS"/>
          <w:color w:val="000000"/>
          <w:sz w:val="20"/>
          <w:szCs w:val="20"/>
          <w:u w:color="000000"/>
          <w:bdr w:val="nil"/>
          <w:shd w:val="clear" w:color="auto" w:fill="FFFFFF"/>
          <w:lang w:eastAsia="pl-PL"/>
        </w:rPr>
        <w:t>wka</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 medyczna specjalizują</w:t>
      </w:r>
      <w:proofErr w:type="spellStart"/>
      <w:r w:rsidRPr="005A0210">
        <w:rPr>
          <w:rFonts w:ascii="Calibri" w:eastAsia="Arial Unicode MS" w:hAnsi="Calibri" w:cs="Arial Unicode MS"/>
          <w:color w:val="000000"/>
          <w:sz w:val="20"/>
          <w:szCs w:val="20"/>
          <w:u w:color="000000"/>
          <w:bdr w:val="nil"/>
          <w:shd w:val="clear" w:color="auto" w:fill="FFFFFF"/>
          <w:lang w:val="it-IT" w:eastAsia="pl-PL"/>
        </w:rPr>
        <w:t>ca</w:t>
      </w:r>
      <w:proofErr w:type="spellEnd"/>
      <w:r w:rsidRPr="005A0210">
        <w:rPr>
          <w:rFonts w:ascii="Calibri" w:eastAsia="Arial Unicode MS" w:hAnsi="Calibri" w:cs="Arial Unicode MS"/>
          <w:color w:val="000000"/>
          <w:sz w:val="20"/>
          <w:szCs w:val="20"/>
          <w:u w:color="000000"/>
          <w:bdr w:val="nil"/>
          <w:shd w:val="clear" w:color="auto" w:fill="FFFFFF"/>
          <w:lang w:val="it-IT" w:eastAsia="pl-PL"/>
        </w:rPr>
        <w:t xml:space="preserve"> si</w:t>
      </w:r>
      <w:r w:rsidRPr="005A0210">
        <w:rPr>
          <w:rFonts w:ascii="Calibri" w:eastAsia="Arial Unicode MS" w:hAnsi="Calibri" w:cs="Arial Unicode MS"/>
          <w:color w:val="000000"/>
          <w:sz w:val="20"/>
          <w:szCs w:val="20"/>
          <w:u w:color="000000"/>
          <w:bdr w:val="nil"/>
          <w:shd w:val="clear" w:color="auto" w:fill="FFFFFF"/>
          <w:lang w:eastAsia="pl-PL"/>
        </w:rPr>
        <w:t>ę w leczeniu i prewencji uraz</w:t>
      </w:r>
      <w:proofErr w:type="spellStart"/>
      <w:r w:rsidRPr="005A0210">
        <w:rPr>
          <w:rFonts w:ascii="Calibri" w:eastAsia="Arial Unicode MS" w:hAnsi="Calibri" w:cs="Arial Unicode MS"/>
          <w:color w:val="000000"/>
          <w:sz w:val="20"/>
          <w:szCs w:val="20"/>
          <w:u w:color="000000"/>
          <w:bdr w:val="nil"/>
          <w:shd w:val="clear" w:color="auto" w:fill="FFFFFF"/>
          <w:lang w:val="es-ES_tradnl" w:eastAsia="pl-PL"/>
        </w:rPr>
        <w:t>ó</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w układu mięśniowo-szkieletowego. Zatrudnia m.in. </w:t>
      </w:r>
      <w:proofErr w:type="spellStart"/>
      <w:r w:rsidRPr="005A0210">
        <w:rPr>
          <w:rFonts w:ascii="Calibri" w:eastAsia="Arial Unicode MS" w:hAnsi="Calibri" w:cs="Arial Unicode MS"/>
          <w:color w:val="000000"/>
          <w:sz w:val="20"/>
          <w:szCs w:val="20"/>
          <w:u w:color="000000"/>
          <w:bdr w:val="nil"/>
          <w:shd w:val="clear" w:color="auto" w:fill="FFFFFF"/>
          <w:lang w:eastAsia="pl-PL"/>
        </w:rPr>
        <w:t>specjalist</w:t>
      </w:r>
      <w:r w:rsidRPr="005A0210">
        <w:rPr>
          <w:rFonts w:ascii="Calibri" w:eastAsia="Arial Unicode MS" w:hAnsi="Calibri" w:cs="Arial Unicode MS"/>
          <w:color w:val="000000"/>
          <w:sz w:val="20"/>
          <w:szCs w:val="20"/>
          <w:u w:color="000000"/>
          <w:bdr w:val="nil"/>
          <w:shd w:val="clear" w:color="auto" w:fill="FFFFFF"/>
          <w:lang w:val="es-ES_tradnl" w:eastAsia="pl-PL"/>
        </w:rPr>
        <w:t>ó</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w ortopedii, neurochirurgii, chirurgii dziecięcej, reumatologii, neurologii i rehabilitacji. Zapewnia kompleksową opiekę medyczną – całodobowe ambulatorium urazowe, konsultacje </w:t>
      </w:r>
      <w:r w:rsidRPr="005A0210">
        <w:rPr>
          <w:rFonts w:ascii="Calibri" w:eastAsia="Arial Unicode MS" w:hAnsi="Calibri" w:cs="Arial Unicode MS"/>
          <w:color w:val="000000"/>
          <w:sz w:val="20"/>
          <w:szCs w:val="20"/>
          <w:u w:color="000000"/>
          <w:bdr w:val="nil"/>
          <w:shd w:val="clear" w:color="auto" w:fill="FFFFFF"/>
          <w:lang w:eastAsia="pl-PL"/>
        </w:rPr>
        <w:lastRenderedPageBreak/>
        <w:t xml:space="preserve">specjalistyczne, diagnostykę obrazową i funkcjonalną, leczenie operacyjne i nieinwazyjne, rehabilitację, badania biomechaniczne, trening motoryczny. </w:t>
      </w:r>
    </w:p>
    <w:p w14:paraId="709C75D1"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Klinika ma bardzo duże doświadczenie w medycynie sportowej – wieloletni partner medyczny Polskiego Komitetu Olimpijskiego i Polskiego Baletu Narodowego. Plac</w:t>
      </w:r>
      <w:proofErr w:type="spellStart"/>
      <w:r w:rsidRPr="005A0210">
        <w:rPr>
          <w:rFonts w:ascii="Calibri" w:eastAsia="Arial Unicode MS" w:hAnsi="Calibri" w:cs="Arial Unicode MS"/>
          <w:color w:val="000000"/>
          <w:sz w:val="20"/>
          <w:szCs w:val="20"/>
          <w:u w:color="000000"/>
          <w:bdr w:val="nil"/>
          <w:shd w:val="clear" w:color="auto" w:fill="FFFFFF"/>
          <w:lang w:val="es-ES_tradnl" w:eastAsia="pl-PL"/>
        </w:rPr>
        <w:t>ó</w:t>
      </w:r>
      <w:r w:rsidRPr="005A0210">
        <w:rPr>
          <w:rFonts w:ascii="Calibri" w:eastAsia="Arial Unicode MS" w:hAnsi="Calibri" w:cs="Arial Unicode MS"/>
          <w:color w:val="000000"/>
          <w:sz w:val="20"/>
          <w:szCs w:val="20"/>
          <w:u w:color="000000"/>
          <w:bdr w:val="nil"/>
          <w:shd w:val="clear" w:color="auto" w:fill="FFFFFF"/>
          <w:lang w:eastAsia="pl-PL"/>
        </w:rPr>
        <w:t>wka</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 została także wybrana przez Europejską Unię Piłkarską (UEFA) do sprawowania opieki medycznej nad uczestnikami UEFA EURO 2012, a Międzynarodowa Federacja Piłkarska wyróżniła ją tytuł</w:t>
      </w:r>
      <w:r w:rsidRPr="008267FF">
        <w:rPr>
          <w:rFonts w:ascii="Calibri" w:eastAsia="Arial Unicode MS" w:hAnsi="Calibri" w:cs="Arial Unicode MS"/>
          <w:color w:val="000000"/>
          <w:sz w:val="20"/>
          <w:szCs w:val="20"/>
          <w:u w:color="000000"/>
          <w:bdr w:val="nil"/>
          <w:shd w:val="clear" w:color="auto" w:fill="FFFFFF"/>
          <w:lang w:eastAsia="pl-PL"/>
        </w:rPr>
        <w:t xml:space="preserve">em FIFA </w:t>
      </w:r>
      <w:proofErr w:type="spellStart"/>
      <w:r w:rsidRPr="008267FF">
        <w:rPr>
          <w:rFonts w:ascii="Calibri" w:eastAsia="Arial Unicode MS" w:hAnsi="Calibri" w:cs="Arial Unicode MS"/>
          <w:color w:val="000000"/>
          <w:sz w:val="20"/>
          <w:szCs w:val="20"/>
          <w:u w:color="000000"/>
          <w:bdr w:val="nil"/>
          <w:shd w:val="clear" w:color="auto" w:fill="FFFFFF"/>
          <w:lang w:eastAsia="pl-PL"/>
        </w:rPr>
        <w:t>Medical</w:t>
      </w:r>
      <w:proofErr w:type="spellEnd"/>
      <w:r w:rsidRPr="008267FF">
        <w:rPr>
          <w:rFonts w:ascii="Calibri" w:eastAsia="Arial Unicode MS" w:hAnsi="Calibri" w:cs="Arial Unicode MS"/>
          <w:color w:val="000000"/>
          <w:sz w:val="20"/>
          <w:szCs w:val="20"/>
          <w:u w:color="000000"/>
          <w:bdr w:val="nil"/>
          <w:shd w:val="clear" w:color="auto" w:fill="FFFFFF"/>
          <w:lang w:eastAsia="pl-PL"/>
        </w:rPr>
        <w:t xml:space="preserve"> </w:t>
      </w:r>
      <w:proofErr w:type="spellStart"/>
      <w:r w:rsidRPr="008267FF">
        <w:rPr>
          <w:rFonts w:ascii="Calibri" w:eastAsia="Arial Unicode MS" w:hAnsi="Calibri" w:cs="Arial Unicode MS"/>
          <w:color w:val="000000"/>
          <w:sz w:val="20"/>
          <w:szCs w:val="20"/>
          <w:u w:color="000000"/>
          <w:bdr w:val="nil"/>
          <w:shd w:val="clear" w:color="auto" w:fill="FFFFFF"/>
          <w:lang w:eastAsia="pl-PL"/>
        </w:rPr>
        <w:t>Clinic</w:t>
      </w:r>
      <w:proofErr w:type="spellEnd"/>
      <w:r w:rsidRPr="008267FF">
        <w:rPr>
          <w:rFonts w:ascii="Calibri" w:eastAsia="Arial Unicode MS" w:hAnsi="Calibri" w:cs="Arial Unicode MS"/>
          <w:color w:val="000000"/>
          <w:sz w:val="20"/>
          <w:szCs w:val="20"/>
          <w:u w:color="000000"/>
          <w:bdr w:val="nil"/>
          <w:shd w:val="clear" w:color="auto" w:fill="FFFFFF"/>
          <w:lang w:eastAsia="pl-PL"/>
        </w:rPr>
        <w:t xml:space="preserve"> of Excellence. </w:t>
      </w:r>
    </w:p>
    <w:p w14:paraId="3D60BF7F"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p>
    <w:p w14:paraId="439F4C9E"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r w:rsidRPr="005A0210">
        <w:rPr>
          <w:rFonts w:ascii="Calibri" w:eastAsia="Arial Unicode MS" w:hAnsi="Calibri" w:cs="Arial Unicode MS"/>
          <w:color w:val="000000"/>
          <w:sz w:val="20"/>
          <w:szCs w:val="20"/>
          <w:u w:color="000000"/>
          <w:bdr w:val="nil"/>
          <w:shd w:val="clear" w:color="auto" w:fill="FFFFFF"/>
          <w:lang w:eastAsia="pl-PL"/>
        </w:rPr>
        <w:t xml:space="preserve">Carolina </w:t>
      </w:r>
      <w:proofErr w:type="spellStart"/>
      <w:r w:rsidRPr="005A0210">
        <w:rPr>
          <w:rFonts w:ascii="Calibri" w:eastAsia="Arial Unicode MS" w:hAnsi="Calibri" w:cs="Arial Unicode MS"/>
          <w:color w:val="000000"/>
          <w:sz w:val="20"/>
          <w:szCs w:val="20"/>
          <w:u w:color="000000"/>
          <w:bdr w:val="nil"/>
          <w:shd w:val="clear" w:color="auto" w:fill="FFFFFF"/>
          <w:lang w:eastAsia="pl-PL"/>
        </w:rPr>
        <w:t>Medical</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 Center jest częścią Grupy LUX MED – lidera rynku prywatnych usług medycznych w Polsce.</w:t>
      </w:r>
    </w:p>
    <w:p w14:paraId="514B2F4D" w14:textId="77777777" w:rsidR="005A0210" w:rsidRPr="005A0210" w:rsidRDefault="005A0210" w:rsidP="005A0210">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p>
    <w:p w14:paraId="4C627803" w14:textId="77777777" w:rsidR="00B439D9" w:rsidRPr="00C56A6F" w:rsidRDefault="005A0210" w:rsidP="00C56A6F">
      <w:pPr>
        <w:pBdr>
          <w:top w:val="nil"/>
          <w:left w:val="nil"/>
          <w:bottom w:val="nil"/>
          <w:right w:val="nil"/>
          <w:between w:val="nil"/>
          <w:bar w:val="nil"/>
        </w:pBdr>
        <w:jc w:val="both"/>
        <w:rPr>
          <w:rFonts w:ascii="Calibri" w:eastAsia="Arial Unicode MS" w:hAnsi="Calibri" w:cs="Arial Unicode MS"/>
          <w:color w:val="000000"/>
          <w:sz w:val="20"/>
          <w:szCs w:val="20"/>
          <w:u w:color="000000"/>
          <w:bdr w:val="nil"/>
          <w:shd w:val="clear" w:color="auto" w:fill="FFFFFF"/>
          <w:lang w:eastAsia="pl-PL"/>
        </w:rPr>
      </w:pPr>
      <w:proofErr w:type="spellStart"/>
      <w:r w:rsidRPr="005A0210">
        <w:rPr>
          <w:rFonts w:ascii="Calibri" w:eastAsia="Arial Unicode MS" w:hAnsi="Calibri" w:cs="Arial Unicode MS"/>
          <w:color w:val="000000"/>
          <w:sz w:val="20"/>
          <w:szCs w:val="20"/>
          <w:u w:color="000000"/>
          <w:bdr w:val="nil"/>
          <w:shd w:val="clear" w:color="auto" w:fill="FFFFFF"/>
          <w:lang w:val="de-DE" w:eastAsia="pl-PL"/>
        </w:rPr>
        <w:t>Wi</w:t>
      </w:r>
      <w:r w:rsidRPr="005A0210">
        <w:rPr>
          <w:rFonts w:ascii="Calibri" w:eastAsia="Arial Unicode MS" w:hAnsi="Calibri" w:cs="Arial Unicode MS"/>
          <w:color w:val="000000"/>
          <w:sz w:val="20"/>
          <w:szCs w:val="20"/>
          <w:u w:color="000000"/>
          <w:bdr w:val="nil"/>
          <w:shd w:val="clear" w:color="auto" w:fill="FFFFFF"/>
          <w:lang w:eastAsia="pl-PL"/>
        </w:rPr>
        <w:t>ęcej</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 informacji o Carolina </w:t>
      </w:r>
      <w:proofErr w:type="spellStart"/>
      <w:r w:rsidRPr="005A0210">
        <w:rPr>
          <w:rFonts w:ascii="Calibri" w:eastAsia="Arial Unicode MS" w:hAnsi="Calibri" w:cs="Arial Unicode MS"/>
          <w:color w:val="000000"/>
          <w:sz w:val="20"/>
          <w:szCs w:val="20"/>
          <w:u w:color="000000"/>
          <w:bdr w:val="nil"/>
          <w:shd w:val="clear" w:color="auto" w:fill="FFFFFF"/>
          <w:lang w:eastAsia="pl-PL"/>
        </w:rPr>
        <w:t>Medical</w:t>
      </w:r>
      <w:proofErr w:type="spellEnd"/>
      <w:r w:rsidRPr="005A0210">
        <w:rPr>
          <w:rFonts w:ascii="Calibri" w:eastAsia="Arial Unicode MS" w:hAnsi="Calibri" w:cs="Arial Unicode MS"/>
          <w:color w:val="000000"/>
          <w:sz w:val="20"/>
          <w:szCs w:val="20"/>
          <w:u w:color="000000"/>
          <w:bdr w:val="nil"/>
          <w:shd w:val="clear" w:color="auto" w:fill="FFFFFF"/>
          <w:lang w:eastAsia="pl-PL"/>
        </w:rPr>
        <w:t xml:space="preserve"> Center można znaleźć na </w:t>
      </w:r>
      <w:hyperlink r:id="rId13" w:history="1">
        <w:r w:rsidRPr="005A0210">
          <w:rPr>
            <w:rFonts w:ascii="Calibri" w:eastAsia="Arial Unicode MS" w:hAnsi="Calibri" w:cs="Arial Unicode MS"/>
            <w:color w:val="0563C1"/>
            <w:sz w:val="20"/>
            <w:szCs w:val="20"/>
            <w:u w:val="single" w:color="0563C1"/>
            <w:bdr w:val="nil"/>
            <w:shd w:val="clear" w:color="auto" w:fill="FFFFFF"/>
            <w:lang w:eastAsia="pl-PL"/>
          </w:rPr>
          <w:t>www.carolina.pl</w:t>
        </w:r>
      </w:hyperlink>
    </w:p>
    <w:sectPr w:rsidR="00B439D9" w:rsidRPr="00C56A6F" w:rsidSect="00560B44">
      <w:headerReference w:type="default" r:id="rId14"/>
      <w:footerReference w:type="even" r:id="rId15"/>
      <w:footerReference w:type="default" r:id="rId16"/>
      <w:pgSz w:w="11906" w:h="16838"/>
      <w:pgMar w:top="2097" w:right="991" w:bottom="141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1ED53" w14:textId="77777777" w:rsidR="00B96C9B" w:rsidRDefault="00B96C9B" w:rsidP="003E6424">
      <w:r>
        <w:separator/>
      </w:r>
    </w:p>
  </w:endnote>
  <w:endnote w:type="continuationSeparator" w:id="0">
    <w:p w14:paraId="5163B4D9" w14:textId="77777777" w:rsidR="00B96C9B" w:rsidRDefault="00B96C9B" w:rsidP="003E6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0A25F" w14:textId="77777777" w:rsidR="00733567" w:rsidRDefault="00B12942" w:rsidP="00EF0E23">
    <w:pPr>
      <w:pStyle w:val="Stopka"/>
      <w:framePr w:wrap="none" w:vAnchor="text" w:hAnchor="margin" w:xAlign="right" w:y="1"/>
      <w:rPr>
        <w:rStyle w:val="Numerstrony"/>
      </w:rPr>
    </w:pPr>
    <w:r>
      <w:rPr>
        <w:rStyle w:val="Numerstrony"/>
      </w:rPr>
      <w:fldChar w:fldCharType="begin"/>
    </w:r>
    <w:r w:rsidR="00733567">
      <w:rPr>
        <w:rStyle w:val="Numerstrony"/>
      </w:rPr>
      <w:instrText xml:space="preserve">PAGE  </w:instrText>
    </w:r>
    <w:r>
      <w:rPr>
        <w:rStyle w:val="Numerstrony"/>
      </w:rPr>
      <w:fldChar w:fldCharType="end"/>
    </w:r>
  </w:p>
  <w:p w14:paraId="40A2107F" w14:textId="77777777" w:rsidR="00733567" w:rsidRDefault="00733567" w:rsidP="00733567">
    <w:pPr>
      <w:pStyle w:val="Stopk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228A3" w14:textId="58E5E751" w:rsidR="00733567" w:rsidRPr="00733567" w:rsidRDefault="00B12942" w:rsidP="00EF0E23">
    <w:pPr>
      <w:pStyle w:val="Stopka"/>
      <w:framePr w:wrap="none" w:vAnchor="text" w:hAnchor="margin" w:xAlign="right" w:y="1"/>
      <w:rPr>
        <w:rStyle w:val="Numerstrony"/>
        <w:sz w:val="20"/>
        <w:szCs w:val="20"/>
      </w:rPr>
    </w:pPr>
    <w:r w:rsidRPr="00733567">
      <w:rPr>
        <w:rStyle w:val="Numerstrony"/>
        <w:sz w:val="20"/>
        <w:szCs w:val="20"/>
      </w:rPr>
      <w:fldChar w:fldCharType="begin"/>
    </w:r>
    <w:r w:rsidR="00733567" w:rsidRPr="00733567">
      <w:rPr>
        <w:rStyle w:val="Numerstrony"/>
        <w:sz w:val="20"/>
        <w:szCs w:val="20"/>
      </w:rPr>
      <w:instrText xml:space="preserve">PAGE  </w:instrText>
    </w:r>
    <w:r w:rsidRPr="00733567">
      <w:rPr>
        <w:rStyle w:val="Numerstrony"/>
        <w:sz w:val="20"/>
        <w:szCs w:val="20"/>
      </w:rPr>
      <w:fldChar w:fldCharType="separate"/>
    </w:r>
    <w:r w:rsidR="00AC3BD5">
      <w:rPr>
        <w:rStyle w:val="Numerstrony"/>
        <w:noProof/>
        <w:sz w:val="20"/>
        <w:szCs w:val="20"/>
      </w:rPr>
      <w:t>1</w:t>
    </w:r>
    <w:r w:rsidRPr="00733567">
      <w:rPr>
        <w:rStyle w:val="Numerstrony"/>
        <w:sz w:val="20"/>
        <w:szCs w:val="20"/>
      </w:rPr>
      <w:fldChar w:fldCharType="end"/>
    </w:r>
    <w:r w:rsidR="000330CB">
      <w:rPr>
        <w:rStyle w:val="Numerstrony"/>
        <w:sz w:val="20"/>
        <w:szCs w:val="20"/>
      </w:rPr>
      <w:t>/3</w:t>
    </w:r>
  </w:p>
  <w:p w14:paraId="762DA457" w14:textId="77777777" w:rsidR="00733567" w:rsidRPr="00733567" w:rsidRDefault="00733567" w:rsidP="00733567">
    <w:pPr>
      <w:pStyle w:val="Stopka"/>
      <w:ind w:right="36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AD5B0" w14:textId="77777777" w:rsidR="00B96C9B" w:rsidRDefault="00B96C9B" w:rsidP="003E6424">
      <w:r>
        <w:separator/>
      </w:r>
    </w:p>
  </w:footnote>
  <w:footnote w:type="continuationSeparator" w:id="0">
    <w:p w14:paraId="1DD61DBA" w14:textId="77777777" w:rsidR="00B96C9B" w:rsidRDefault="00B96C9B" w:rsidP="003E64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7F2C1" w14:textId="77777777" w:rsidR="003E6424" w:rsidRDefault="00CF0509">
    <w:pPr>
      <w:pStyle w:val="Nagwek"/>
    </w:pPr>
    <w:r>
      <w:rPr>
        <w:noProof/>
        <w:lang w:eastAsia="pl-PL"/>
      </w:rPr>
      <w:drawing>
        <wp:anchor distT="0" distB="0" distL="114300" distR="114300" simplePos="0" relativeHeight="251658240" behindDoc="1" locked="0" layoutInCell="1" allowOverlap="1" wp14:anchorId="6774A34B" wp14:editId="00A972CE">
          <wp:simplePos x="0" y="0"/>
          <wp:positionH relativeFrom="column">
            <wp:posOffset>-539443</wp:posOffset>
          </wp:positionH>
          <wp:positionV relativeFrom="paragraph">
            <wp:posOffset>-445053</wp:posOffset>
          </wp:positionV>
          <wp:extent cx="7538539" cy="1308225"/>
          <wp:effectExtent l="19050" t="0" r="5261" b="0"/>
          <wp:wrapNone/>
          <wp:docPr id="1" name="Obraz 0" descr="papier-do-wydrukow_medycznych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do-wydrukow_medycznych_A4.jpg"/>
                  <pic:cNvPicPr/>
                </pic:nvPicPr>
                <pic:blipFill>
                  <a:blip r:embed="rId1"/>
                  <a:stretch>
                    <a:fillRect/>
                  </a:stretch>
                </pic:blipFill>
                <pic:spPr>
                  <a:xfrm>
                    <a:off x="0" y="0"/>
                    <a:ext cx="7538539" cy="13082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B82B93"/>
    <w:multiLevelType w:val="hybridMultilevel"/>
    <w:tmpl w:val="C49AD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4524013"/>
    <w:multiLevelType w:val="hybridMultilevel"/>
    <w:tmpl w:val="BF56F8E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nsid w:val="5850382B"/>
    <w:multiLevelType w:val="hybridMultilevel"/>
    <w:tmpl w:val="F4D4E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72F9793C"/>
    <w:multiLevelType w:val="hybridMultilevel"/>
    <w:tmpl w:val="7960DEB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7E3E6E3D"/>
    <w:multiLevelType w:val="hybridMultilevel"/>
    <w:tmpl w:val="EAA45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424"/>
    <w:rsid w:val="000330CB"/>
    <w:rsid w:val="00051A64"/>
    <w:rsid w:val="00083415"/>
    <w:rsid w:val="000B0B11"/>
    <w:rsid w:val="000C17BD"/>
    <w:rsid w:val="000D186A"/>
    <w:rsid w:val="000D66B2"/>
    <w:rsid w:val="000F1C99"/>
    <w:rsid w:val="000F4C2D"/>
    <w:rsid w:val="000F4C5B"/>
    <w:rsid w:val="00104264"/>
    <w:rsid w:val="00104CC0"/>
    <w:rsid w:val="001050D4"/>
    <w:rsid w:val="001052C0"/>
    <w:rsid w:val="001268E5"/>
    <w:rsid w:val="00145235"/>
    <w:rsid w:val="00145ACE"/>
    <w:rsid w:val="00147D14"/>
    <w:rsid w:val="001551AD"/>
    <w:rsid w:val="00156A16"/>
    <w:rsid w:val="00171094"/>
    <w:rsid w:val="00183CFC"/>
    <w:rsid w:val="00196DA1"/>
    <w:rsid w:val="001A2677"/>
    <w:rsid w:val="001A4098"/>
    <w:rsid w:val="001B0444"/>
    <w:rsid w:val="001C1FFF"/>
    <w:rsid w:val="001E18A6"/>
    <w:rsid w:val="001F45BF"/>
    <w:rsid w:val="001F7280"/>
    <w:rsid w:val="0022201F"/>
    <w:rsid w:val="00251235"/>
    <w:rsid w:val="00263207"/>
    <w:rsid w:val="00292CF9"/>
    <w:rsid w:val="002A47A5"/>
    <w:rsid w:val="002B3016"/>
    <w:rsid w:val="002D086D"/>
    <w:rsid w:val="00326513"/>
    <w:rsid w:val="00346DFB"/>
    <w:rsid w:val="0037015D"/>
    <w:rsid w:val="003A79C3"/>
    <w:rsid w:val="003B3BC8"/>
    <w:rsid w:val="003E5D2C"/>
    <w:rsid w:val="003E6424"/>
    <w:rsid w:val="0040173A"/>
    <w:rsid w:val="004100DA"/>
    <w:rsid w:val="00430537"/>
    <w:rsid w:val="00441A18"/>
    <w:rsid w:val="00483F2C"/>
    <w:rsid w:val="004B4A86"/>
    <w:rsid w:val="004D547B"/>
    <w:rsid w:val="004E4B13"/>
    <w:rsid w:val="004E79C6"/>
    <w:rsid w:val="00517028"/>
    <w:rsid w:val="00560B44"/>
    <w:rsid w:val="005700E5"/>
    <w:rsid w:val="0058050A"/>
    <w:rsid w:val="0058391E"/>
    <w:rsid w:val="00597327"/>
    <w:rsid w:val="005A0210"/>
    <w:rsid w:val="005E4DEA"/>
    <w:rsid w:val="005E7B5D"/>
    <w:rsid w:val="00600B8A"/>
    <w:rsid w:val="006469BE"/>
    <w:rsid w:val="00650B58"/>
    <w:rsid w:val="0065555C"/>
    <w:rsid w:val="00681599"/>
    <w:rsid w:val="00683CA8"/>
    <w:rsid w:val="006936A6"/>
    <w:rsid w:val="006A2AB6"/>
    <w:rsid w:val="006B36EC"/>
    <w:rsid w:val="006C3E54"/>
    <w:rsid w:val="006C469C"/>
    <w:rsid w:val="006F5D1F"/>
    <w:rsid w:val="00710C1C"/>
    <w:rsid w:val="0071531B"/>
    <w:rsid w:val="00733567"/>
    <w:rsid w:val="00757AB8"/>
    <w:rsid w:val="00757FA2"/>
    <w:rsid w:val="0076740E"/>
    <w:rsid w:val="007D1E52"/>
    <w:rsid w:val="007F503A"/>
    <w:rsid w:val="0080177D"/>
    <w:rsid w:val="008267FF"/>
    <w:rsid w:val="00835768"/>
    <w:rsid w:val="00840E33"/>
    <w:rsid w:val="00847115"/>
    <w:rsid w:val="00861628"/>
    <w:rsid w:val="008B5029"/>
    <w:rsid w:val="00916522"/>
    <w:rsid w:val="00920645"/>
    <w:rsid w:val="00924E67"/>
    <w:rsid w:val="009262EE"/>
    <w:rsid w:val="00947991"/>
    <w:rsid w:val="00952BB3"/>
    <w:rsid w:val="00960E88"/>
    <w:rsid w:val="009654C3"/>
    <w:rsid w:val="00997CAC"/>
    <w:rsid w:val="009A3ECA"/>
    <w:rsid w:val="009A68D2"/>
    <w:rsid w:val="009F4E75"/>
    <w:rsid w:val="00A0089E"/>
    <w:rsid w:val="00A032E4"/>
    <w:rsid w:val="00A131CB"/>
    <w:rsid w:val="00A41834"/>
    <w:rsid w:val="00A5496E"/>
    <w:rsid w:val="00A63F2F"/>
    <w:rsid w:val="00A8763B"/>
    <w:rsid w:val="00A93730"/>
    <w:rsid w:val="00AC3BD5"/>
    <w:rsid w:val="00AD383D"/>
    <w:rsid w:val="00AD6C21"/>
    <w:rsid w:val="00AD700A"/>
    <w:rsid w:val="00AF65B1"/>
    <w:rsid w:val="00B07472"/>
    <w:rsid w:val="00B12942"/>
    <w:rsid w:val="00B31C18"/>
    <w:rsid w:val="00B34033"/>
    <w:rsid w:val="00B439D9"/>
    <w:rsid w:val="00B53DFC"/>
    <w:rsid w:val="00B81C8F"/>
    <w:rsid w:val="00B879B7"/>
    <w:rsid w:val="00B94847"/>
    <w:rsid w:val="00B96C9B"/>
    <w:rsid w:val="00BB1B51"/>
    <w:rsid w:val="00BC7F7B"/>
    <w:rsid w:val="00BD546B"/>
    <w:rsid w:val="00BD5939"/>
    <w:rsid w:val="00BD7966"/>
    <w:rsid w:val="00BE1E74"/>
    <w:rsid w:val="00C2551E"/>
    <w:rsid w:val="00C442F1"/>
    <w:rsid w:val="00C560B1"/>
    <w:rsid w:val="00C56A6F"/>
    <w:rsid w:val="00C802D1"/>
    <w:rsid w:val="00C968C2"/>
    <w:rsid w:val="00C97B35"/>
    <w:rsid w:val="00CA3A8F"/>
    <w:rsid w:val="00CA4167"/>
    <w:rsid w:val="00CD4E42"/>
    <w:rsid w:val="00CE531A"/>
    <w:rsid w:val="00CF0509"/>
    <w:rsid w:val="00D007B6"/>
    <w:rsid w:val="00D21DDD"/>
    <w:rsid w:val="00D22FA3"/>
    <w:rsid w:val="00D27FF0"/>
    <w:rsid w:val="00D30FBB"/>
    <w:rsid w:val="00D40C8F"/>
    <w:rsid w:val="00D470E4"/>
    <w:rsid w:val="00D6338D"/>
    <w:rsid w:val="00D87572"/>
    <w:rsid w:val="00DF0360"/>
    <w:rsid w:val="00DF14B4"/>
    <w:rsid w:val="00E15B6F"/>
    <w:rsid w:val="00E25144"/>
    <w:rsid w:val="00E66596"/>
    <w:rsid w:val="00E75745"/>
    <w:rsid w:val="00E90038"/>
    <w:rsid w:val="00EB76DF"/>
    <w:rsid w:val="00EC0FCF"/>
    <w:rsid w:val="00EC3568"/>
    <w:rsid w:val="00EE5046"/>
    <w:rsid w:val="00F02DE0"/>
    <w:rsid w:val="00F108DB"/>
    <w:rsid w:val="00F43950"/>
    <w:rsid w:val="00F519AB"/>
    <w:rsid w:val="00F75A6D"/>
    <w:rsid w:val="00F83826"/>
    <w:rsid w:val="00F97D18"/>
    <w:rsid w:val="00FB51EF"/>
    <w:rsid w:val="00FE5665"/>
    <w:rsid w:val="00FE68B9"/>
    <w:rsid w:val="00FF0849"/>
    <w:rsid w:val="00FF692C"/>
  </w:rsids>
  <m:mathPr>
    <m:mathFont m:val="Cambria Math"/>
    <m:brkBin m:val="before"/>
    <m:brkBinSub m:val="--"/>
    <m:smallFrac m:val="0"/>
    <m:dispDef/>
    <m:lMargin m:val="0"/>
    <m:rMargin m:val="0"/>
    <m:defJc m:val="centerGroup"/>
    <m:wrapIndent m:val="1440"/>
    <m:intLim m:val="subSup"/>
    <m:naryLim m:val="undOvr"/>
  </m:mathPr>
  <w:themeFontLang w:val="pl-P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9C8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B94847"/>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E6424"/>
    <w:rPr>
      <w:rFonts w:ascii="Tahoma" w:hAnsi="Tahoma" w:cs="Tahoma"/>
      <w:sz w:val="16"/>
      <w:szCs w:val="16"/>
    </w:rPr>
  </w:style>
  <w:style w:type="character" w:customStyle="1" w:styleId="TekstdymkaZnak">
    <w:name w:val="Tekst dymka Znak"/>
    <w:basedOn w:val="Domylnaczcionkaakapitu"/>
    <w:link w:val="Tekstdymka"/>
    <w:uiPriority w:val="99"/>
    <w:semiHidden/>
    <w:rsid w:val="003E6424"/>
    <w:rPr>
      <w:rFonts w:ascii="Tahoma" w:hAnsi="Tahoma" w:cs="Tahoma"/>
      <w:sz w:val="16"/>
      <w:szCs w:val="16"/>
    </w:rPr>
  </w:style>
  <w:style w:type="paragraph" w:styleId="Nagwek">
    <w:name w:val="header"/>
    <w:basedOn w:val="Normalny"/>
    <w:link w:val="NagwekZnak"/>
    <w:uiPriority w:val="99"/>
    <w:unhideWhenUsed/>
    <w:rsid w:val="003E6424"/>
    <w:pPr>
      <w:tabs>
        <w:tab w:val="center" w:pos="4536"/>
        <w:tab w:val="right" w:pos="9072"/>
      </w:tabs>
    </w:pPr>
    <w:rPr>
      <w:sz w:val="22"/>
      <w:szCs w:val="22"/>
    </w:rPr>
  </w:style>
  <w:style w:type="character" w:customStyle="1" w:styleId="NagwekZnak">
    <w:name w:val="Nagłówek Znak"/>
    <w:basedOn w:val="Domylnaczcionkaakapitu"/>
    <w:link w:val="Nagwek"/>
    <w:uiPriority w:val="99"/>
    <w:rsid w:val="003E6424"/>
  </w:style>
  <w:style w:type="paragraph" w:styleId="Stopka">
    <w:name w:val="footer"/>
    <w:basedOn w:val="Normalny"/>
    <w:link w:val="StopkaZnak"/>
    <w:uiPriority w:val="99"/>
    <w:unhideWhenUsed/>
    <w:rsid w:val="003E6424"/>
    <w:pPr>
      <w:tabs>
        <w:tab w:val="center" w:pos="4536"/>
        <w:tab w:val="right" w:pos="9072"/>
      </w:tabs>
    </w:pPr>
  </w:style>
  <w:style w:type="character" w:customStyle="1" w:styleId="StopkaZnak">
    <w:name w:val="Stopka Znak"/>
    <w:basedOn w:val="Domylnaczcionkaakapitu"/>
    <w:link w:val="Stopka"/>
    <w:uiPriority w:val="99"/>
    <w:rsid w:val="003E6424"/>
  </w:style>
  <w:style w:type="character" w:styleId="Hipercze">
    <w:name w:val="Hyperlink"/>
    <w:basedOn w:val="Domylnaczcionkaakapitu"/>
    <w:uiPriority w:val="99"/>
    <w:unhideWhenUsed/>
    <w:rsid w:val="00B94847"/>
    <w:rPr>
      <w:color w:val="0000FF" w:themeColor="hyperlink"/>
      <w:u w:val="single"/>
    </w:rPr>
  </w:style>
  <w:style w:type="paragraph" w:styleId="Akapitzlist">
    <w:name w:val="List Paragraph"/>
    <w:basedOn w:val="Normalny"/>
    <w:uiPriority w:val="34"/>
    <w:qFormat/>
    <w:rsid w:val="0058391E"/>
    <w:pPr>
      <w:ind w:left="720"/>
      <w:contextualSpacing/>
    </w:pPr>
  </w:style>
  <w:style w:type="character" w:styleId="Odwoaniedokomentarza">
    <w:name w:val="annotation reference"/>
    <w:basedOn w:val="Domylnaczcionkaakapitu"/>
    <w:uiPriority w:val="99"/>
    <w:semiHidden/>
    <w:unhideWhenUsed/>
    <w:rsid w:val="0040173A"/>
    <w:rPr>
      <w:sz w:val="18"/>
      <w:szCs w:val="18"/>
    </w:rPr>
  </w:style>
  <w:style w:type="paragraph" w:styleId="Tekstkomentarza">
    <w:name w:val="annotation text"/>
    <w:basedOn w:val="Normalny"/>
    <w:link w:val="TekstkomentarzaZnak"/>
    <w:uiPriority w:val="99"/>
    <w:semiHidden/>
    <w:unhideWhenUsed/>
    <w:rsid w:val="0040173A"/>
  </w:style>
  <w:style w:type="character" w:customStyle="1" w:styleId="TekstkomentarzaZnak">
    <w:name w:val="Tekst komentarza Znak"/>
    <w:basedOn w:val="Domylnaczcionkaakapitu"/>
    <w:link w:val="Tekstkomentarza"/>
    <w:uiPriority w:val="99"/>
    <w:semiHidden/>
    <w:rsid w:val="0040173A"/>
    <w:rPr>
      <w:sz w:val="24"/>
      <w:szCs w:val="24"/>
    </w:rPr>
  </w:style>
  <w:style w:type="paragraph" w:styleId="Tematkomentarza">
    <w:name w:val="annotation subject"/>
    <w:basedOn w:val="Tekstkomentarza"/>
    <w:next w:val="Tekstkomentarza"/>
    <w:link w:val="TematkomentarzaZnak"/>
    <w:uiPriority w:val="99"/>
    <w:semiHidden/>
    <w:unhideWhenUsed/>
    <w:rsid w:val="0040173A"/>
    <w:rPr>
      <w:b/>
      <w:bCs/>
      <w:sz w:val="20"/>
      <w:szCs w:val="20"/>
    </w:rPr>
  </w:style>
  <w:style w:type="character" w:customStyle="1" w:styleId="TematkomentarzaZnak">
    <w:name w:val="Temat komentarza Znak"/>
    <w:basedOn w:val="TekstkomentarzaZnak"/>
    <w:link w:val="Tematkomentarza"/>
    <w:uiPriority w:val="99"/>
    <w:semiHidden/>
    <w:rsid w:val="0040173A"/>
    <w:rPr>
      <w:b/>
      <w:bCs/>
      <w:sz w:val="20"/>
      <w:szCs w:val="20"/>
    </w:rPr>
  </w:style>
  <w:style w:type="character" w:styleId="Numerstrony">
    <w:name w:val="page number"/>
    <w:basedOn w:val="Domylnaczcionkaakapitu"/>
    <w:uiPriority w:val="99"/>
    <w:semiHidden/>
    <w:unhideWhenUsed/>
    <w:rsid w:val="00733567"/>
  </w:style>
  <w:style w:type="paragraph" w:customStyle="1" w:styleId="DomylnaA">
    <w:name w:val="Domyślna A"/>
    <w:rsid w:val="00CE531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197840">
      <w:bodyDiv w:val="1"/>
      <w:marLeft w:val="0"/>
      <w:marRight w:val="0"/>
      <w:marTop w:val="0"/>
      <w:marBottom w:val="0"/>
      <w:divBdr>
        <w:top w:val="none" w:sz="0" w:space="0" w:color="auto"/>
        <w:left w:val="none" w:sz="0" w:space="0" w:color="auto"/>
        <w:bottom w:val="none" w:sz="0" w:space="0" w:color="auto"/>
        <w:right w:val="none" w:sz="0" w:space="0" w:color="auto"/>
      </w:divBdr>
    </w:div>
    <w:div w:id="403139899">
      <w:bodyDiv w:val="1"/>
      <w:marLeft w:val="0"/>
      <w:marRight w:val="0"/>
      <w:marTop w:val="0"/>
      <w:marBottom w:val="0"/>
      <w:divBdr>
        <w:top w:val="none" w:sz="0" w:space="0" w:color="auto"/>
        <w:left w:val="none" w:sz="0" w:space="0" w:color="auto"/>
        <w:bottom w:val="none" w:sz="0" w:space="0" w:color="auto"/>
        <w:right w:val="none" w:sz="0" w:space="0" w:color="auto"/>
      </w:divBdr>
    </w:div>
    <w:div w:id="586310256">
      <w:bodyDiv w:val="1"/>
      <w:marLeft w:val="0"/>
      <w:marRight w:val="0"/>
      <w:marTop w:val="0"/>
      <w:marBottom w:val="0"/>
      <w:divBdr>
        <w:top w:val="none" w:sz="0" w:space="0" w:color="auto"/>
        <w:left w:val="none" w:sz="0" w:space="0" w:color="auto"/>
        <w:bottom w:val="none" w:sz="0" w:space="0" w:color="auto"/>
        <w:right w:val="none" w:sz="0" w:space="0" w:color="auto"/>
      </w:divBdr>
    </w:div>
    <w:div w:id="1000935054">
      <w:bodyDiv w:val="1"/>
      <w:marLeft w:val="0"/>
      <w:marRight w:val="0"/>
      <w:marTop w:val="0"/>
      <w:marBottom w:val="0"/>
      <w:divBdr>
        <w:top w:val="none" w:sz="0" w:space="0" w:color="auto"/>
        <w:left w:val="none" w:sz="0" w:space="0" w:color="auto"/>
        <w:bottom w:val="none" w:sz="0" w:space="0" w:color="auto"/>
        <w:right w:val="none" w:sz="0" w:space="0" w:color="auto"/>
      </w:divBdr>
    </w:div>
    <w:div w:id="1020164108">
      <w:bodyDiv w:val="1"/>
      <w:marLeft w:val="0"/>
      <w:marRight w:val="0"/>
      <w:marTop w:val="0"/>
      <w:marBottom w:val="0"/>
      <w:divBdr>
        <w:top w:val="none" w:sz="0" w:space="0" w:color="auto"/>
        <w:left w:val="none" w:sz="0" w:space="0" w:color="auto"/>
        <w:bottom w:val="none" w:sz="0" w:space="0" w:color="auto"/>
        <w:right w:val="none" w:sz="0" w:space="0" w:color="auto"/>
      </w:divBdr>
    </w:div>
    <w:div w:id="1541436807">
      <w:bodyDiv w:val="1"/>
      <w:marLeft w:val="0"/>
      <w:marRight w:val="0"/>
      <w:marTop w:val="0"/>
      <w:marBottom w:val="0"/>
      <w:divBdr>
        <w:top w:val="none" w:sz="0" w:space="0" w:color="auto"/>
        <w:left w:val="none" w:sz="0" w:space="0" w:color="auto"/>
        <w:bottom w:val="none" w:sz="0" w:space="0" w:color="auto"/>
        <w:right w:val="none" w:sz="0" w:space="0" w:color="auto"/>
      </w:divBdr>
    </w:div>
    <w:div w:id="1862280558">
      <w:bodyDiv w:val="1"/>
      <w:marLeft w:val="0"/>
      <w:marRight w:val="0"/>
      <w:marTop w:val="0"/>
      <w:marBottom w:val="0"/>
      <w:divBdr>
        <w:top w:val="none" w:sz="0" w:space="0" w:color="auto"/>
        <w:left w:val="none" w:sz="0" w:space="0" w:color="auto"/>
        <w:bottom w:val="none" w:sz="0" w:space="0" w:color="auto"/>
        <w:right w:val="none" w:sz="0" w:space="0" w:color="auto"/>
      </w:divBdr>
    </w:div>
    <w:div w:id="1870023847">
      <w:bodyDiv w:val="1"/>
      <w:marLeft w:val="0"/>
      <w:marRight w:val="0"/>
      <w:marTop w:val="0"/>
      <w:marBottom w:val="0"/>
      <w:divBdr>
        <w:top w:val="none" w:sz="0" w:space="0" w:color="auto"/>
        <w:left w:val="none" w:sz="0" w:space="0" w:color="auto"/>
        <w:bottom w:val="none" w:sz="0" w:space="0" w:color="auto"/>
        <w:right w:val="none" w:sz="0" w:space="0" w:color="auto"/>
      </w:divBdr>
    </w:div>
    <w:div w:id="2043087529">
      <w:bodyDiv w:val="1"/>
      <w:marLeft w:val="0"/>
      <w:marRight w:val="0"/>
      <w:marTop w:val="0"/>
      <w:marBottom w:val="0"/>
      <w:divBdr>
        <w:top w:val="none" w:sz="0" w:space="0" w:color="auto"/>
        <w:left w:val="none" w:sz="0" w:space="0" w:color="auto"/>
        <w:bottom w:val="none" w:sz="0" w:space="0" w:color="auto"/>
        <w:right w:val="none" w:sz="0" w:space="0" w:color="auto"/>
      </w:divBdr>
    </w:div>
    <w:div w:id="209927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arolina.pl" TargetMode="External"/><Relationship Id="rId12" Type="http://schemas.openxmlformats.org/officeDocument/2006/relationships/image" Target="media/image4.tiff"/><Relationship Id="rId13" Type="http://schemas.openxmlformats.org/officeDocument/2006/relationships/hyperlink" Target="http://www.carolina.p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2D2C8-AD49-044F-8802-0B38CF00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972</Words>
  <Characters>5832</Characters>
  <Application>Microsoft Macintosh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Admin</dc:creator>
  <cp:lastModifiedBy>Monica Ponce</cp:lastModifiedBy>
  <cp:revision>4</cp:revision>
  <dcterms:created xsi:type="dcterms:W3CDTF">2017-04-25T07:32:00Z</dcterms:created>
  <dcterms:modified xsi:type="dcterms:W3CDTF">2017-04-25T08:18:00Z</dcterms:modified>
</cp:coreProperties>
</file>