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2D7E" w14:textId="081F0B57" w:rsidR="001B2F79" w:rsidRPr="00D11383" w:rsidRDefault="00A326F0" w:rsidP="009B52DD">
      <w:pPr>
        <w:spacing w:line="240" w:lineRule="auto"/>
        <w:rPr>
          <w:rFonts w:ascii="Mulish Medium" w:hAnsi="Mulish Medium" w:cstheme="minorHAnsi"/>
          <w:color w:val="FFFFFF" w:themeColor="background1"/>
          <w:sz w:val="56"/>
          <w:szCs w:val="56"/>
        </w:rPr>
      </w:pPr>
      <w:r w:rsidRPr="00D11383">
        <w:rPr>
          <w:rFonts w:ascii="Mulish Medium" w:hAnsi="Mulish Medium" w:cstheme="minorHAnsi"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BC00E3D" wp14:editId="46C52E7F">
            <wp:simplePos x="0" y="0"/>
            <wp:positionH relativeFrom="column">
              <wp:posOffset>5340985</wp:posOffset>
            </wp:positionH>
            <wp:positionV relativeFrom="paragraph">
              <wp:posOffset>-113665</wp:posOffset>
            </wp:positionV>
            <wp:extent cx="1000125" cy="100012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8F2" w:rsidRPr="00D11383">
        <w:rPr>
          <w:rFonts w:ascii="Mulish Medium" w:hAnsi="Mulish Medium" w:cstheme="minorHAnsi"/>
          <w:color w:val="FFFFFF" w:themeColor="background1"/>
          <w:sz w:val="56"/>
          <w:szCs w:val="56"/>
        </w:rPr>
        <w:t>Przygotowanie do konsultacji dietetycznej</w:t>
      </w:r>
    </w:p>
    <w:p w14:paraId="28FE7E83" w14:textId="7FF6778F" w:rsidR="000D59DC" w:rsidRPr="00D11383" w:rsidRDefault="00F748F2" w:rsidP="001B2F79">
      <w:pPr>
        <w:spacing w:before="440" w:line="460" w:lineRule="exact"/>
        <w:jc w:val="both"/>
        <w:rPr>
          <w:rFonts w:ascii="Mulish Medium" w:hAnsi="Mulish Medium" w:cstheme="minorHAnsi"/>
          <w:color w:val="FFFFFF" w:themeColor="background1"/>
          <w:sz w:val="34"/>
          <w:szCs w:val="34"/>
        </w:rPr>
      </w:pPr>
      <w:r w:rsidRPr="00D11383">
        <w:rPr>
          <w:rFonts w:ascii="Mulish Medium" w:hAnsi="Mulish Medium" w:cstheme="minorHAnsi"/>
          <w:color w:val="FFFFFF" w:themeColor="background1"/>
          <w:sz w:val="34"/>
          <w:szCs w:val="34"/>
        </w:rPr>
        <w:t xml:space="preserve">Centrum Medycyny Żywienia Carolina </w:t>
      </w:r>
      <w:proofErr w:type="spellStart"/>
      <w:r w:rsidRPr="00D11383">
        <w:rPr>
          <w:rFonts w:ascii="Mulish Medium" w:hAnsi="Mulish Medium" w:cstheme="minorHAnsi"/>
          <w:color w:val="FFFFFF" w:themeColor="background1"/>
          <w:sz w:val="34"/>
          <w:szCs w:val="34"/>
        </w:rPr>
        <w:t>Medical</w:t>
      </w:r>
      <w:proofErr w:type="spellEnd"/>
      <w:r w:rsidRPr="00D11383">
        <w:rPr>
          <w:rFonts w:ascii="Mulish Medium" w:hAnsi="Mulish Medium" w:cstheme="minorHAnsi"/>
          <w:color w:val="FFFFFF" w:themeColor="background1"/>
          <w:sz w:val="34"/>
          <w:szCs w:val="34"/>
        </w:rPr>
        <w:t xml:space="preserve"> Center</w:t>
      </w:r>
    </w:p>
    <w:p w14:paraId="4FFA5787" w14:textId="77777777" w:rsidR="00F748F2" w:rsidRPr="00740A06" w:rsidRDefault="00F748F2" w:rsidP="00F748F2">
      <w:pPr>
        <w:rPr>
          <w:rFonts w:ascii="Mulish" w:hAnsi="Mulish" w:cstheme="minorHAnsi"/>
          <w:color w:val="FFFFFF" w:themeColor="background1"/>
          <w:sz w:val="16"/>
          <w:szCs w:val="16"/>
        </w:rPr>
      </w:pPr>
    </w:p>
    <w:p w14:paraId="304379CA" w14:textId="77777777" w:rsidR="00F748F2" w:rsidRPr="00D11383" w:rsidRDefault="00F748F2" w:rsidP="00F748F2">
      <w:pPr>
        <w:pStyle w:val="Akapitzlist"/>
        <w:numPr>
          <w:ilvl w:val="0"/>
          <w:numId w:val="3"/>
        </w:numPr>
        <w:rPr>
          <w:rFonts w:ascii="Mulish Light" w:hAnsi="Mulish Light"/>
          <w:b/>
          <w:color w:val="1F3864" w:themeColor="accent1" w:themeShade="80"/>
        </w:rPr>
      </w:pPr>
      <w:r w:rsidRPr="00D11383">
        <w:rPr>
          <w:rFonts w:ascii="Mulish Light" w:hAnsi="Mulish Light"/>
          <w:b/>
          <w:color w:val="1F3864" w:themeColor="accent1" w:themeShade="80"/>
        </w:rPr>
        <w:t xml:space="preserve">Pobranie materiałów żywieniowych ze strony i wypełnienie: </w:t>
      </w:r>
    </w:p>
    <w:p w14:paraId="27A413A0" w14:textId="77777777" w:rsidR="00F748F2" w:rsidRPr="00D11383" w:rsidRDefault="00F748F2" w:rsidP="00F748F2">
      <w:pPr>
        <w:pStyle w:val="Akapitzlist"/>
        <w:numPr>
          <w:ilvl w:val="0"/>
          <w:numId w:val="4"/>
        </w:numPr>
        <w:rPr>
          <w:rFonts w:ascii="Mulish Light" w:hAnsi="Mulish Light"/>
          <w:b/>
          <w:color w:val="1F3864" w:themeColor="accent1" w:themeShade="80"/>
        </w:rPr>
      </w:pPr>
      <w:r w:rsidRPr="00D11383">
        <w:rPr>
          <w:rFonts w:ascii="Mulish Light" w:hAnsi="Mulish Light"/>
          <w:b/>
          <w:color w:val="1F3864" w:themeColor="accent1" w:themeShade="80"/>
        </w:rPr>
        <w:t>kwestionariusz</w:t>
      </w:r>
    </w:p>
    <w:p w14:paraId="5C91A169" w14:textId="77777777" w:rsidR="00F748F2" w:rsidRPr="00D11383" w:rsidRDefault="00F748F2" w:rsidP="00F748F2">
      <w:pPr>
        <w:pStyle w:val="Akapitzlist"/>
        <w:numPr>
          <w:ilvl w:val="0"/>
          <w:numId w:val="4"/>
        </w:numPr>
        <w:rPr>
          <w:rFonts w:ascii="Mulish Light" w:hAnsi="Mulish Light"/>
          <w:b/>
          <w:color w:val="1F3864" w:themeColor="accent1" w:themeShade="80"/>
        </w:rPr>
      </w:pPr>
      <w:r w:rsidRPr="00D11383">
        <w:rPr>
          <w:rFonts w:ascii="Mulish Light" w:hAnsi="Mulish Light"/>
          <w:b/>
          <w:color w:val="1F3864" w:themeColor="accent1" w:themeShade="80"/>
        </w:rPr>
        <w:t>dzienniczek żywieniowy</w:t>
      </w:r>
      <w:r w:rsidRPr="00D11383">
        <w:rPr>
          <w:rFonts w:ascii="Mulish Light" w:hAnsi="Mulish Light"/>
          <w:b/>
          <w:color w:val="1F3864" w:themeColor="accent1" w:themeShade="80"/>
        </w:rPr>
        <w:br/>
      </w:r>
    </w:p>
    <w:p w14:paraId="6A570D00" w14:textId="77777777" w:rsidR="00CE34C8" w:rsidRDefault="00F748F2" w:rsidP="00CE34C8">
      <w:pPr>
        <w:pStyle w:val="Akapitzlist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 xml:space="preserve">Komplet uzupełnionych materiałów odsyłamy na adres mailowy </w:t>
      </w:r>
    </w:p>
    <w:p w14:paraId="1BC10298" w14:textId="77777777" w:rsidR="00CE34C8" w:rsidRDefault="0008710D" w:rsidP="00CE34C8">
      <w:pPr>
        <w:pStyle w:val="Akapitzlist"/>
        <w:rPr>
          <w:rFonts w:ascii="Mulish Light" w:hAnsi="Mulish Light"/>
          <w:color w:val="1F3864" w:themeColor="accent1" w:themeShade="80"/>
        </w:rPr>
      </w:pPr>
      <w:hyperlink r:id="rId9" w:history="1">
        <w:r w:rsidR="00CE34C8" w:rsidRPr="00C2466F">
          <w:rPr>
            <w:rStyle w:val="Hipercze"/>
            <w:rFonts w:ascii="Mulish Light" w:hAnsi="Mulish Light"/>
          </w:rPr>
          <w:t>daria.topolewska@luxmed.pl</w:t>
        </w:r>
      </w:hyperlink>
      <w:r w:rsidR="00485F53">
        <w:rPr>
          <w:rFonts w:ascii="Mulish Light" w:hAnsi="Mulish Light"/>
          <w:color w:val="1F3864" w:themeColor="accent1" w:themeShade="80"/>
        </w:rPr>
        <w:t xml:space="preserve">, </w:t>
      </w:r>
      <w:r w:rsidR="00F748F2" w:rsidRPr="00D11383">
        <w:rPr>
          <w:rFonts w:ascii="Mulish Light" w:hAnsi="Mulish Light"/>
          <w:color w:val="1F3864" w:themeColor="accent1" w:themeShade="80"/>
        </w:rPr>
        <w:t xml:space="preserve"> najpóźniej 24 h przed konsultacją. </w:t>
      </w:r>
      <w:r w:rsidR="00F748F2" w:rsidRPr="00D11383">
        <w:rPr>
          <w:rFonts w:ascii="Mulish Light" w:hAnsi="Mulish Light"/>
          <w:color w:val="1F3864" w:themeColor="accent1" w:themeShade="80"/>
        </w:rPr>
        <w:br/>
        <w:t xml:space="preserve">Na podstawie materiałów dietetyk określi Twój obecny sposób odżywiania, nawyki </w:t>
      </w:r>
    </w:p>
    <w:p w14:paraId="59EA3380" w14:textId="453EF81B" w:rsidR="00F748F2" w:rsidRPr="00D11383" w:rsidRDefault="00F748F2" w:rsidP="00CE34C8">
      <w:pPr>
        <w:pStyle w:val="Akapitzlist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i zwyczaje żywieniowe.  Podczas konsultacji otrzymasz wstępne wskazówki  i zalecenia żywieniowe oraz zostanie ustalony cel i zakres współpracy.</w:t>
      </w:r>
    </w:p>
    <w:p w14:paraId="08C6A718" w14:textId="77777777" w:rsidR="00F748F2" w:rsidRPr="00D11383" w:rsidRDefault="00F748F2" w:rsidP="00F748F2">
      <w:pPr>
        <w:pStyle w:val="Akapitzlist"/>
        <w:rPr>
          <w:rFonts w:ascii="Mulish Light" w:hAnsi="Mulish Light"/>
          <w:color w:val="1F3864" w:themeColor="accent1" w:themeShade="80"/>
        </w:rPr>
      </w:pPr>
    </w:p>
    <w:p w14:paraId="06A08EFF" w14:textId="3C28B393" w:rsidR="00CE34C8" w:rsidRDefault="00F748F2" w:rsidP="00F748F2">
      <w:pPr>
        <w:pStyle w:val="Akapitzlist"/>
        <w:numPr>
          <w:ilvl w:val="0"/>
          <w:numId w:val="3"/>
        </w:numPr>
        <w:rPr>
          <w:rFonts w:ascii="Mulish Light" w:hAnsi="Mulish Light"/>
          <w:b/>
          <w:color w:val="1F3864" w:themeColor="accent1" w:themeShade="80"/>
        </w:rPr>
      </w:pPr>
      <w:r w:rsidRPr="00D11383">
        <w:rPr>
          <w:rFonts w:ascii="Mulish Light" w:hAnsi="Mulish Light"/>
          <w:b/>
          <w:color w:val="1F3864" w:themeColor="accent1" w:themeShade="80"/>
        </w:rPr>
        <w:t>Przyniesienie aktualnych wyników badań podstawowych (maksymalnie z ostatniego roku). Warto wykonać badania prze</w:t>
      </w:r>
      <w:r w:rsidR="00CE34C8">
        <w:rPr>
          <w:rFonts w:ascii="Mulish Light" w:hAnsi="Mulish Light"/>
          <w:b/>
          <w:color w:val="1F3864" w:themeColor="accent1" w:themeShade="80"/>
        </w:rPr>
        <w:t>d</w:t>
      </w:r>
      <w:r w:rsidRPr="00D11383">
        <w:rPr>
          <w:rFonts w:ascii="Mulish Light" w:hAnsi="Mulish Light"/>
          <w:b/>
          <w:color w:val="1F3864" w:themeColor="accent1" w:themeShade="80"/>
        </w:rPr>
        <w:t xml:space="preserve"> wizytą u dietetyka ze względu na większą skuteczność diety </w:t>
      </w:r>
    </w:p>
    <w:p w14:paraId="48050548" w14:textId="568D5271" w:rsidR="00F748F2" w:rsidRPr="00D11383" w:rsidRDefault="00F748F2" w:rsidP="00CE34C8">
      <w:pPr>
        <w:pStyle w:val="Akapitzlist"/>
        <w:rPr>
          <w:rFonts w:ascii="Mulish Light" w:hAnsi="Mulish Light"/>
          <w:b/>
          <w:color w:val="1F3864" w:themeColor="accent1" w:themeShade="80"/>
        </w:rPr>
      </w:pPr>
      <w:r w:rsidRPr="00D11383">
        <w:rPr>
          <w:rFonts w:ascii="Mulish Light" w:hAnsi="Mulish Light"/>
          <w:b/>
          <w:color w:val="1F3864" w:themeColor="accent1" w:themeShade="80"/>
        </w:rPr>
        <w:t>i indywidualizację zaleceń.</w:t>
      </w:r>
    </w:p>
    <w:p w14:paraId="369E53E3" w14:textId="77777777" w:rsidR="00740A06" w:rsidRPr="00740A06" w:rsidRDefault="00740A06" w:rsidP="00740A06">
      <w:pPr>
        <w:rPr>
          <w:rFonts w:ascii="Mulish Light" w:hAnsi="Mulish Light"/>
          <w:color w:val="1F3864" w:themeColor="accent1" w:themeShade="80"/>
        </w:rPr>
        <w:sectPr w:rsidR="00740A06" w:rsidRPr="00740A06" w:rsidSect="001B2F79">
          <w:footerReference w:type="default" r:id="rId10"/>
          <w:headerReference w:type="first" r:id="rId11"/>
          <w:pgSz w:w="11906" w:h="16838"/>
          <w:pgMar w:top="284" w:right="849" w:bottom="2269" w:left="993" w:header="570" w:footer="708" w:gutter="0"/>
          <w:cols w:space="708"/>
          <w:titlePg/>
          <w:docGrid w:linePitch="360"/>
        </w:sectPr>
      </w:pPr>
    </w:p>
    <w:p w14:paraId="03A87287" w14:textId="2F6EF2D5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morfologia krwi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703E5093" w14:textId="4E66A6FA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badanie ogólne moczu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21A605B3" w14:textId="5320973E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proofErr w:type="spellStart"/>
      <w:r w:rsidRPr="00D11383">
        <w:rPr>
          <w:rFonts w:ascii="Mulish Light" w:hAnsi="Mulish Light"/>
          <w:color w:val="1F3864" w:themeColor="accent1" w:themeShade="80"/>
        </w:rPr>
        <w:t>lipidogram</w:t>
      </w:r>
      <w:proofErr w:type="spellEnd"/>
      <w:r w:rsidRPr="00D11383">
        <w:rPr>
          <w:rFonts w:ascii="Mulish Light" w:hAnsi="Mulish Light"/>
          <w:color w:val="1F3864" w:themeColor="accent1" w:themeShade="80"/>
        </w:rPr>
        <w:t xml:space="preserve"> (cholesterol całkowity, HDL, LDL, trójglicerydy)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793565E3" w14:textId="1B0378E2" w:rsidR="00F748F2" w:rsidRPr="00D11383" w:rsidRDefault="00714759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>
        <w:rPr>
          <w:rFonts w:ascii="Mulish Light" w:hAnsi="Mulish Light"/>
          <w:color w:val="1F3864" w:themeColor="accent1" w:themeShade="80"/>
        </w:rPr>
        <w:t>OB,</w:t>
      </w:r>
    </w:p>
    <w:p w14:paraId="1092A8B5" w14:textId="4BB28775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CRP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655EE950" w14:textId="6F4146B9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witamina D3 25OH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05299FCC" w14:textId="36431221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glukoza na czczo / Insulina na czczo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28E400A5" w14:textId="461B5D9F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krzywa cukrowa i insulinowa (1,2 h po obciążeniu 75 g glukozy)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4DF981DF" w14:textId="22E36A3D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TSH, FT3, FT4</w:t>
      </w:r>
      <w:r w:rsidR="00714759">
        <w:rPr>
          <w:rFonts w:ascii="Mulish Light" w:hAnsi="Mulish Light"/>
          <w:color w:val="1F3864" w:themeColor="accent1" w:themeShade="80"/>
        </w:rPr>
        <w:t>,</w:t>
      </w:r>
    </w:p>
    <w:p w14:paraId="075F610A" w14:textId="12052B28" w:rsidR="00F748F2" w:rsidRPr="00D11383" w:rsidRDefault="00F748F2" w:rsidP="00740A06">
      <w:pPr>
        <w:pStyle w:val="Akapitzlist"/>
        <w:numPr>
          <w:ilvl w:val="0"/>
          <w:numId w:val="5"/>
        </w:numPr>
        <w:spacing w:before="240"/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kwas moczowy</w:t>
      </w:r>
      <w:r w:rsidR="00714759">
        <w:rPr>
          <w:rFonts w:ascii="Mulish Light" w:hAnsi="Mulish Light"/>
          <w:color w:val="1F3864" w:themeColor="accent1" w:themeShade="80"/>
        </w:rPr>
        <w:t>.</w:t>
      </w:r>
    </w:p>
    <w:p w14:paraId="73050A79" w14:textId="77777777" w:rsidR="00740A06" w:rsidRDefault="00740A06" w:rsidP="00F748F2">
      <w:pPr>
        <w:rPr>
          <w:rFonts w:ascii="Mulish Light" w:hAnsi="Mulish Light"/>
          <w:b/>
          <w:color w:val="1F3864" w:themeColor="accent1" w:themeShade="80"/>
        </w:rPr>
        <w:sectPr w:rsidR="00740A06" w:rsidSect="00740A06">
          <w:type w:val="continuous"/>
          <w:pgSz w:w="11906" w:h="16838"/>
          <w:pgMar w:top="284" w:right="849" w:bottom="2269" w:left="993" w:header="570" w:footer="708" w:gutter="0"/>
          <w:cols w:num="2" w:space="708"/>
          <w:titlePg/>
          <w:docGrid w:linePitch="360"/>
        </w:sectPr>
      </w:pPr>
    </w:p>
    <w:p w14:paraId="711A7E31" w14:textId="77777777" w:rsidR="00F748F2" w:rsidRPr="00D11383" w:rsidRDefault="00F748F2" w:rsidP="00DB0E11">
      <w:pPr>
        <w:ind w:left="708"/>
        <w:rPr>
          <w:rFonts w:ascii="Mulish Light" w:hAnsi="Mulish Light"/>
          <w:b/>
          <w:color w:val="1F3864" w:themeColor="accent1" w:themeShade="80"/>
          <w:sz w:val="24"/>
          <w:szCs w:val="24"/>
        </w:rPr>
      </w:pPr>
      <w:r w:rsidRPr="00D11383">
        <w:rPr>
          <w:rFonts w:ascii="Mulish Light" w:hAnsi="Mulish Light"/>
          <w:b/>
          <w:color w:val="1F3864" w:themeColor="accent1" w:themeShade="80"/>
        </w:rPr>
        <w:t>W przypadku braku wyników powyższych badań istnieje możliwość ustalenia potrzebnych badań podczas wizyty.</w:t>
      </w:r>
    </w:p>
    <w:p w14:paraId="54F50274" w14:textId="3F396139" w:rsidR="00F748F2" w:rsidRPr="00D11383" w:rsidRDefault="00F748F2" w:rsidP="00A326F0">
      <w:pPr>
        <w:pStyle w:val="Akapitzlist"/>
        <w:numPr>
          <w:ilvl w:val="0"/>
          <w:numId w:val="3"/>
        </w:numPr>
        <w:rPr>
          <w:rFonts w:ascii="Mulish Light" w:hAnsi="Mulish Light"/>
          <w:b/>
          <w:color w:val="1F3864" w:themeColor="accent1" w:themeShade="80"/>
        </w:rPr>
      </w:pPr>
      <w:r w:rsidRPr="00D11383">
        <w:rPr>
          <w:rFonts w:ascii="Mulish Light" w:hAnsi="Mulish Light"/>
          <w:b/>
          <w:color w:val="1F3864" w:themeColor="accent1" w:themeShade="80"/>
        </w:rPr>
        <w:t xml:space="preserve">Podczas pierwszej konsultacji dietetycznej wykonamy analizę składu ciała metodą BIA. </w:t>
      </w:r>
    </w:p>
    <w:p w14:paraId="4C8BA261" w14:textId="77777777" w:rsidR="00740A06" w:rsidRDefault="00740A06" w:rsidP="00740A06">
      <w:pPr>
        <w:pStyle w:val="Akapitzlist"/>
        <w:spacing w:before="240"/>
        <w:rPr>
          <w:rFonts w:ascii="Mulish Light" w:hAnsi="Mulish Light"/>
          <w:b/>
          <w:color w:val="1F3864" w:themeColor="accent1" w:themeShade="80"/>
          <w:u w:val="single"/>
        </w:rPr>
      </w:pPr>
    </w:p>
    <w:p w14:paraId="566BF202" w14:textId="1571DF2E" w:rsidR="00F748F2" w:rsidRPr="00D11383" w:rsidRDefault="00F748F2" w:rsidP="00740A06">
      <w:pPr>
        <w:pStyle w:val="Akapitzlist"/>
        <w:spacing w:before="240"/>
        <w:rPr>
          <w:rFonts w:ascii="Mulish Light" w:hAnsi="Mulish Light"/>
          <w:b/>
          <w:color w:val="1F3864" w:themeColor="accent1" w:themeShade="80"/>
          <w:u w:val="single"/>
        </w:rPr>
      </w:pPr>
      <w:r w:rsidRPr="00D11383">
        <w:rPr>
          <w:rFonts w:ascii="Mulish Light" w:hAnsi="Mulish Light"/>
          <w:b/>
          <w:color w:val="1F3864" w:themeColor="accent1" w:themeShade="80"/>
          <w:u w:val="single"/>
        </w:rPr>
        <w:t>Do analizy składu ciała warto odpowiednio się przygotować:</w:t>
      </w:r>
    </w:p>
    <w:p w14:paraId="063016B7" w14:textId="77777777" w:rsidR="00F748F2" w:rsidRPr="00D11383" w:rsidRDefault="00F748F2" w:rsidP="00F748F2">
      <w:pPr>
        <w:pStyle w:val="Akapitzlist"/>
        <w:numPr>
          <w:ilvl w:val="0"/>
          <w:numId w:val="6"/>
        </w:numPr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 xml:space="preserve">Zgłosić się na badanie na czczo (w godzinach rannych) lub 2-3 godziny od ostatniego posiłku, pacjent może spożywać wodę. </w:t>
      </w:r>
    </w:p>
    <w:p w14:paraId="7DE411BD" w14:textId="77777777" w:rsidR="00F748F2" w:rsidRPr="00D11383" w:rsidRDefault="00F748F2" w:rsidP="00F748F2">
      <w:pPr>
        <w:pStyle w:val="Akapitzlist"/>
        <w:numPr>
          <w:ilvl w:val="0"/>
          <w:numId w:val="6"/>
        </w:numPr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24 godziny przed badaniem nie spożywać napojów na bazie kofeiny czy alkoholu.</w:t>
      </w:r>
    </w:p>
    <w:p w14:paraId="318986C2" w14:textId="77777777" w:rsidR="00F748F2" w:rsidRPr="00D11383" w:rsidRDefault="00F748F2" w:rsidP="00F748F2">
      <w:pPr>
        <w:pStyle w:val="Akapitzlist"/>
        <w:numPr>
          <w:ilvl w:val="0"/>
          <w:numId w:val="6"/>
        </w:numPr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12 godzin przed pomiarem unikać dużego wysiłku fizycznego.</w:t>
      </w:r>
    </w:p>
    <w:p w14:paraId="04038723" w14:textId="77777777" w:rsidR="00F748F2" w:rsidRPr="00D11383" w:rsidRDefault="00F748F2" w:rsidP="00F748F2">
      <w:pPr>
        <w:pStyle w:val="Akapitzlist"/>
        <w:numPr>
          <w:ilvl w:val="0"/>
          <w:numId w:val="6"/>
        </w:numPr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U kobiet najlepiej przeprowadzać badanie między 5-20 dniem cyklu miesięcznego.</w:t>
      </w:r>
    </w:p>
    <w:p w14:paraId="16640835" w14:textId="77777777" w:rsidR="00F748F2" w:rsidRPr="00D11383" w:rsidRDefault="00F748F2" w:rsidP="00F748F2">
      <w:pPr>
        <w:pStyle w:val="Akapitzlist"/>
        <w:numPr>
          <w:ilvl w:val="0"/>
          <w:numId w:val="6"/>
        </w:numPr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Badanie wykonujemy stojąc bosymi stopami na urządzeniu.</w:t>
      </w:r>
    </w:p>
    <w:p w14:paraId="27F13D0F" w14:textId="4D94AC04" w:rsidR="00B226CB" w:rsidRPr="00D11383" w:rsidRDefault="00F748F2" w:rsidP="00D11383">
      <w:pPr>
        <w:pStyle w:val="Akapitzlist"/>
        <w:numPr>
          <w:ilvl w:val="0"/>
          <w:numId w:val="6"/>
        </w:numPr>
        <w:rPr>
          <w:rFonts w:ascii="Mulish Light" w:hAnsi="Mulish Light"/>
          <w:color w:val="1F3864" w:themeColor="accent1" w:themeShade="80"/>
        </w:rPr>
      </w:pPr>
      <w:r w:rsidRPr="00D11383">
        <w:rPr>
          <w:rFonts w:ascii="Mulish Light" w:hAnsi="Mulish Light"/>
          <w:color w:val="1F3864" w:themeColor="accent1" w:themeShade="80"/>
        </w:rPr>
        <w:t>Jeżeli masz wszczepiony rozrusznik serca lub inny implant medyczny lub jesteś w ciąży poinformuj dietetyka, gdyż osoby takie nie powinny wykonywać badania składu ciała</w:t>
      </w:r>
      <w:r w:rsidR="005C26BC" w:rsidRPr="00D11383">
        <w:rPr>
          <w:rFonts w:ascii="Mulish Light" w:hAnsi="Mulish Light"/>
          <w:color w:val="1F3864" w:themeColor="accent1" w:themeShade="80"/>
        </w:rPr>
        <w:t xml:space="preserve">. </w:t>
      </w:r>
    </w:p>
    <w:sectPr w:rsidR="00B226CB" w:rsidRPr="00D11383" w:rsidSect="00740A06">
      <w:type w:val="continuous"/>
      <w:pgSz w:w="11906" w:h="16838"/>
      <w:pgMar w:top="284" w:right="849" w:bottom="2269" w:left="993" w:header="5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FC15" w14:textId="77777777" w:rsidR="0008710D" w:rsidRDefault="0008710D" w:rsidP="00BC6F77">
      <w:pPr>
        <w:spacing w:after="0" w:line="240" w:lineRule="auto"/>
      </w:pPr>
      <w:r>
        <w:separator/>
      </w:r>
    </w:p>
  </w:endnote>
  <w:endnote w:type="continuationSeparator" w:id="0">
    <w:p w14:paraId="71C94E55" w14:textId="77777777" w:rsidR="0008710D" w:rsidRDefault="0008710D" w:rsidP="00BC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sh Medium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Mulish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5578" w14:textId="70062B1D" w:rsidR="00F25866" w:rsidRDefault="000713E3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B0E65B" wp14:editId="04685E7A">
          <wp:simplePos x="0" y="0"/>
          <wp:positionH relativeFrom="column">
            <wp:posOffset>-630555</wp:posOffset>
          </wp:positionH>
          <wp:positionV relativeFrom="paragraph">
            <wp:posOffset>-937260</wp:posOffset>
          </wp:positionV>
          <wp:extent cx="7557288" cy="1480820"/>
          <wp:effectExtent l="0" t="0" r="5715" b="5080"/>
          <wp:wrapNone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Obraz 1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88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CA">
      <w:rPr>
        <w:noProof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CA0E" w14:textId="77777777" w:rsidR="0008710D" w:rsidRDefault="0008710D" w:rsidP="00BC6F77">
      <w:pPr>
        <w:spacing w:after="0" w:line="240" w:lineRule="auto"/>
      </w:pPr>
      <w:r>
        <w:separator/>
      </w:r>
    </w:p>
  </w:footnote>
  <w:footnote w:type="continuationSeparator" w:id="0">
    <w:p w14:paraId="13C23B40" w14:textId="77777777" w:rsidR="0008710D" w:rsidRDefault="0008710D" w:rsidP="00BC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2312" w14:textId="64F19C99" w:rsidR="00F25866" w:rsidRDefault="00F25866" w:rsidP="006340CA">
    <w:pPr>
      <w:pStyle w:val="Nagwek"/>
      <w:tabs>
        <w:tab w:val="clear" w:pos="4536"/>
        <w:tab w:val="clear" w:pos="9072"/>
        <w:tab w:val="right" w:pos="1006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BF19084" wp14:editId="14A10F70">
          <wp:simplePos x="0" y="0"/>
          <wp:positionH relativeFrom="margin">
            <wp:posOffset>-665609</wp:posOffset>
          </wp:positionH>
          <wp:positionV relativeFrom="paragraph">
            <wp:posOffset>-449580</wp:posOffset>
          </wp:positionV>
          <wp:extent cx="7553819" cy="10684999"/>
          <wp:effectExtent l="0" t="0" r="9525" b="2540"/>
          <wp:wrapNone/>
          <wp:docPr id="164" name="Obraz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19" cy="10684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6A6"/>
    <w:multiLevelType w:val="hybridMultilevel"/>
    <w:tmpl w:val="1DEC6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0E97"/>
    <w:multiLevelType w:val="hybridMultilevel"/>
    <w:tmpl w:val="8E30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91D50"/>
    <w:multiLevelType w:val="hybridMultilevel"/>
    <w:tmpl w:val="ABAA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452F"/>
    <w:multiLevelType w:val="hybridMultilevel"/>
    <w:tmpl w:val="C358B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5B0C95"/>
    <w:multiLevelType w:val="hybridMultilevel"/>
    <w:tmpl w:val="AAD2B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FB08FF"/>
    <w:multiLevelType w:val="hybridMultilevel"/>
    <w:tmpl w:val="87728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B"/>
    <w:rsid w:val="00027C76"/>
    <w:rsid w:val="000518BB"/>
    <w:rsid w:val="000713E3"/>
    <w:rsid w:val="0008710D"/>
    <w:rsid w:val="000A347E"/>
    <w:rsid w:val="000D59DC"/>
    <w:rsid w:val="00187363"/>
    <w:rsid w:val="001A3BDF"/>
    <w:rsid w:val="001B2F79"/>
    <w:rsid w:val="00251D50"/>
    <w:rsid w:val="00343791"/>
    <w:rsid w:val="00345C6B"/>
    <w:rsid w:val="00485F53"/>
    <w:rsid w:val="00513CC0"/>
    <w:rsid w:val="005C26BC"/>
    <w:rsid w:val="005C58C7"/>
    <w:rsid w:val="005F2098"/>
    <w:rsid w:val="00616B40"/>
    <w:rsid w:val="006340CA"/>
    <w:rsid w:val="006706C1"/>
    <w:rsid w:val="006C60FD"/>
    <w:rsid w:val="006E354B"/>
    <w:rsid w:val="00714759"/>
    <w:rsid w:val="00740A06"/>
    <w:rsid w:val="00766E23"/>
    <w:rsid w:val="00770014"/>
    <w:rsid w:val="00844882"/>
    <w:rsid w:val="00995170"/>
    <w:rsid w:val="009B52DD"/>
    <w:rsid w:val="00A326F0"/>
    <w:rsid w:val="00A93372"/>
    <w:rsid w:val="00B226CB"/>
    <w:rsid w:val="00B45374"/>
    <w:rsid w:val="00B6756C"/>
    <w:rsid w:val="00BB010A"/>
    <w:rsid w:val="00BC6F77"/>
    <w:rsid w:val="00BE4BC3"/>
    <w:rsid w:val="00C5774A"/>
    <w:rsid w:val="00CD583C"/>
    <w:rsid w:val="00CE34C8"/>
    <w:rsid w:val="00CF4EAA"/>
    <w:rsid w:val="00D11383"/>
    <w:rsid w:val="00DB0E11"/>
    <w:rsid w:val="00E75C6D"/>
    <w:rsid w:val="00E828CA"/>
    <w:rsid w:val="00F2380B"/>
    <w:rsid w:val="00F25866"/>
    <w:rsid w:val="00F748F2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9C6F1"/>
  <w15:chartTrackingRefBased/>
  <w15:docId w15:val="{EBD234E9-DE76-42F5-A5E3-3408C04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77"/>
  </w:style>
  <w:style w:type="paragraph" w:styleId="Stopka">
    <w:name w:val="footer"/>
    <w:basedOn w:val="Normalny"/>
    <w:link w:val="StopkaZnak"/>
    <w:uiPriority w:val="99"/>
    <w:unhideWhenUsed/>
    <w:rsid w:val="00BC6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77"/>
  </w:style>
  <w:style w:type="paragraph" w:styleId="Akapitzlist">
    <w:name w:val="List Paragraph"/>
    <w:basedOn w:val="Normalny"/>
    <w:uiPriority w:val="34"/>
    <w:qFormat/>
    <w:rsid w:val="00B45374"/>
    <w:pPr>
      <w:ind w:left="720"/>
      <w:contextualSpacing/>
    </w:pPr>
  </w:style>
  <w:style w:type="table" w:styleId="Tabela-Siatka">
    <w:name w:val="Table Grid"/>
    <w:basedOn w:val="Standardowy"/>
    <w:uiPriority w:val="39"/>
    <w:rsid w:val="00B4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5F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ria.topolewska@luxmed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B20F-BFC5-41F7-B64F-36552E26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Sobolak</dc:creator>
  <cp:keywords/>
  <dc:description/>
  <cp:lastModifiedBy>Ozga Katarzyna</cp:lastModifiedBy>
  <cp:revision>7</cp:revision>
  <cp:lastPrinted>2022-01-21T13:55:00Z</cp:lastPrinted>
  <dcterms:created xsi:type="dcterms:W3CDTF">2022-01-14T08:50:00Z</dcterms:created>
  <dcterms:modified xsi:type="dcterms:W3CDTF">2022-01-24T09:52:00Z</dcterms:modified>
</cp:coreProperties>
</file>