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1F" w:rsidRDefault="00D5531F" w:rsidP="00C96808">
      <w:pPr>
        <w:spacing w:after="0" w:line="240" w:lineRule="auto"/>
        <w:jc w:val="right"/>
        <w:rPr>
          <w:i/>
          <w:iCs/>
        </w:rPr>
      </w:pPr>
      <w:r>
        <w:rPr>
          <w:rFonts w:ascii="Calibri" w:eastAsia="Calibri" w:hAnsi="Calibri" w:cs="Calibri"/>
          <w:i/>
          <w:iCs/>
          <w:lang w:val="it-IT"/>
        </w:rPr>
        <w:t>Materiał prasowy</w:t>
      </w:r>
    </w:p>
    <w:p w:rsidR="00D5531F" w:rsidRDefault="00D33F3C" w:rsidP="00C96808">
      <w:pPr>
        <w:spacing w:after="0" w:line="240" w:lineRule="auto"/>
        <w:jc w:val="right"/>
        <w:rPr>
          <w:i/>
          <w:iCs/>
        </w:rPr>
      </w:pPr>
      <w:r>
        <w:rPr>
          <w:rFonts w:ascii="Calibri" w:eastAsia="Calibri" w:hAnsi="Calibri" w:cs="Calibri"/>
          <w:i/>
          <w:iCs/>
          <w:lang w:val="it-IT"/>
        </w:rPr>
        <w:t>Warszawa, 20</w:t>
      </w:r>
      <w:r w:rsidR="00B37AC8">
        <w:rPr>
          <w:rFonts w:ascii="Calibri" w:eastAsia="Calibri" w:hAnsi="Calibri" w:cs="Calibri"/>
          <w:i/>
          <w:iCs/>
          <w:lang w:val="it-IT"/>
        </w:rPr>
        <w:t xml:space="preserve"> </w:t>
      </w:r>
      <w:r w:rsidR="003B3345">
        <w:rPr>
          <w:rFonts w:ascii="Calibri" w:eastAsia="Calibri" w:hAnsi="Calibri" w:cs="Calibri"/>
          <w:i/>
          <w:iCs/>
          <w:lang w:val="it-IT"/>
        </w:rPr>
        <w:t>sierpnia</w:t>
      </w:r>
      <w:r w:rsidR="00B37AC8">
        <w:rPr>
          <w:rFonts w:ascii="Calibri" w:eastAsia="Calibri" w:hAnsi="Calibri" w:cs="Calibri"/>
          <w:i/>
          <w:iCs/>
          <w:lang w:val="it-IT"/>
        </w:rPr>
        <w:t xml:space="preserve"> 2019</w:t>
      </w:r>
      <w:r w:rsidR="00D5531F">
        <w:rPr>
          <w:rFonts w:ascii="Calibri" w:eastAsia="Calibri" w:hAnsi="Calibri" w:cs="Calibri"/>
          <w:i/>
          <w:iCs/>
          <w:lang w:val="it-IT"/>
        </w:rPr>
        <w:t xml:space="preserve"> r.</w:t>
      </w:r>
    </w:p>
    <w:p w:rsidR="003B3345" w:rsidRPr="00C96808" w:rsidRDefault="00C96808" w:rsidP="004320FB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  <w:sz w:val="28"/>
          <w:szCs w:val="28"/>
        </w:rPr>
        <w:br/>
      </w:r>
      <w:r w:rsidR="003B3345" w:rsidRPr="00C96808">
        <w:rPr>
          <w:rFonts w:cstheme="minorHAnsi"/>
          <w:b/>
        </w:rPr>
        <w:t xml:space="preserve">„Ciężki” powrót do szkoły. </w:t>
      </w:r>
    </w:p>
    <w:p w:rsidR="003B3345" w:rsidRPr="00C96808" w:rsidRDefault="003B3345" w:rsidP="004320FB">
      <w:pPr>
        <w:spacing w:line="240" w:lineRule="auto"/>
        <w:jc w:val="both"/>
        <w:rPr>
          <w:rFonts w:cstheme="minorHAnsi"/>
          <w:b/>
        </w:rPr>
      </w:pPr>
      <w:r w:rsidRPr="00C96808">
        <w:rPr>
          <w:rFonts w:cstheme="minorHAnsi"/>
          <w:b/>
        </w:rPr>
        <w:t xml:space="preserve">Plecak, tornister, torba – co jest najzdrowsze dla dziecięcego kręgosłupa? </w:t>
      </w:r>
    </w:p>
    <w:p w:rsidR="004320FB" w:rsidRDefault="004320FB" w:rsidP="003B3345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3B3345" w:rsidRPr="00C96808" w:rsidRDefault="003B3345" w:rsidP="003B3345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C96808">
        <w:rPr>
          <w:rFonts w:eastAsia="Times New Roman" w:cstheme="minorHAnsi"/>
          <w:b/>
          <w:bCs/>
          <w:lang w:eastAsia="pl-PL"/>
        </w:rPr>
        <w:t xml:space="preserve">Po kilku tygodniach beztroskich wakacji, przyszedł czas na kompletowanie szkolnej wyprawki. W co spakować stertę książek, ćwiczeń i zeszytów, które dziecko będzie musiało codziennie zabierać ze sobą? Ile kilogramów może bezpiecznie nosić, aby nie narazić na szwank kręgosłupa? </w:t>
      </w:r>
    </w:p>
    <w:p w:rsidR="003B3345" w:rsidRPr="00C96808" w:rsidRDefault="003B3345" w:rsidP="003B3345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3B3345" w:rsidRPr="00C96808" w:rsidRDefault="003B3345" w:rsidP="003B3345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C96808">
        <w:rPr>
          <w:rFonts w:eastAsia="Times New Roman" w:cstheme="minorHAnsi"/>
          <w:b/>
          <w:bCs/>
          <w:lang w:eastAsia="pl-PL"/>
        </w:rPr>
        <w:t xml:space="preserve">Chroń przed przeciążeniem </w:t>
      </w:r>
    </w:p>
    <w:p w:rsidR="003B3345" w:rsidRPr="00C96808" w:rsidRDefault="003B3345" w:rsidP="00C96808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C96808">
        <w:t xml:space="preserve">Nasze dzieci dźwigają ze sobą do szkoły stanowczo zbyt dużo kilogramów, co może niekorzystnie odbić się na ich zdrowiu. Waga uczniowskiego plecaka, w przypadku dziecka w wieku wczesnoszkolnym nie powinna przekraczać 10% masy jego ciała, a powyżej 13 lat – 15%. Tak brzmią zalecenia ekspertów Centralnego Instytutu Ochrony Pracy, Głównego </w:t>
      </w:r>
      <w:r w:rsidRPr="00C96808">
        <w:rPr>
          <w:color w:val="000000"/>
        </w:rPr>
        <w:t xml:space="preserve">Inspektora Sanitarnego oraz Amerykańskiej Akademii Pediatrii. To oznacza, że ważący 30 kg uczeń nie powinien dźwigać na co dzień więcej nić 3-4,5 kg. Tymczasem plecak szkolny rekordzisty ważył 11 kg. </w:t>
      </w:r>
      <w:r w:rsidR="004320FB">
        <w:rPr>
          <w:color w:val="000000"/>
        </w:rPr>
        <w:br/>
      </w:r>
      <w:r w:rsidRPr="00C96808">
        <w:rPr>
          <w:color w:val="000000"/>
        </w:rPr>
        <w:t>To tak jakby dorosła osoba, ważąca 70 kg, nosiła plecak ważący około 25 kg, a nawet więcej ponieważ masa mięśniowa osoby dorosłej jest bez porównania większa niż dziecka.</w:t>
      </w:r>
    </w:p>
    <w:p w:rsidR="00C96808" w:rsidRPr="00C96808" w:rsidRDefault="00C96808" w:rsidP="00C96808">
      <w:pPr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3B3345" w:rsidRPr="00C96808" w:rsidRDefault="003B3345" w:rsidP="003B3345">
      <w:pPr>
        <w:tabs>
          <w:tab w:val="left" w:pos="704"/>
        </w:tabs>
        <w:spacing w:line="360" w:lineRule="auto"/>
        <w:jc w:val="both"/>
        <w:rPr>
          <w:rFonts w:cstheme="minorHAnsi"/>
        </w:rPr>
      </w:pPr>
      <w:r w:rsidRPr="00C96808">
        <w:rPr>
          <w:rFonts w:cstheme="minorHAnsi"/>
          <w:b/>
        </w:rPr>
        <w:t xml:space="preserve">Zbyt ciężki tornister/plecak może zaburzyć prawidłowy rozwój kręgosłupa dziecka, powodować przewlekłe dolegliwości bólowe, a nawet zwiększać ryzyko występowania patologii kręgosłupa. </w:t>
      </w:r>
    </w:p>
    <w:p w:rsidR="003B3345" w:rsidRPr="004320FB" w:rsidRDefault="003B3345" w:rsidP="003B3345">
      <w:pPr>
        <w:tabs>
          <w:tab w:val="left" w:pos="704"/>
        </w:tabs>
        <w:spacing w:line="360" w:lineRule="auto"/>
        <w:jc w:val="both"/>
        <w:rPr>
          <w:rFonts w:cstheme="minorHAnsi"/>
        </w:rPr>
      </w:pPr>
      <w:r w:rsidRPr="00C96808">
        <w:rPr>
          <w:rFonts w:cstheme="minorHAnsi"/>
          <w:i/>
        </w:rPr>
        <w:t xml:space="preserve">– W jednej z ostatnio przeprowadzonych analiz dr </w:t>
      </w:r>
      <w:proofErr w:type="spellStart"/>
      <w:r w:rsidRPr="00C96808">
        <w:rPr>
          <w:rFonts w:cstheme="minorHAnsi"/>
          <w:i/>
        </w:rPr>
        <w:t>Rodríguez</w:t>
      </w:r>
      <w:proofErr w:type="spellEnd"/>
      <w:r w:rsidRPr="00C96808">
        <w:rPr>
          <w:rFonts w:cstheme="minorHAnsi"/>
          <w:i/>
        </w:rPr>
        <w:t xml:space="preserve">-Oviedo badał wpływ ciężkości plecaka szkolnego na ryzyko występowania bólu pleców oraz patologii kręgosłupa. Przeanalizowano ponad 1400 dzieci w wieku 12-17 lat. U ponad 60% z nich ciężar szkolnego plecaka przewyższał 10% ich masy ciała. Dzieci z najcięższymi plecakami miały o 50% większe ryzyko występowania bólów pleców i aż o 42% większe ryzyko rozwinięcia patologii kręgosłupa. U dziewcząt to ryzyko było jeszcze większe, prawdopodobnie ze względu na zazwyczaj drobniejszą postawę ciała – </w:t>
      </w:r>
      <w:r w:rsidRPr="00C96808">
        <w:rPr>
          <w:rFonts w:cstheme="minorHAnsi"/>
        </w:rPr>
        <w:t>mówi dr Urszula Zdanowicz, specjalista ortopedii i traumatologii w Carolina Medical Center.</w:t>
      </w:r>
    </w:p>
    <w:p w:rsidR="003B3345" w:rsidRPr="00C96808" w:rsidRDefault="003B3345" w:rsidP="004320FB">
      <w:pPr>
        <w:tabs>
          <w:tab w:val="left" w:pos="704"/>
        </w:tabs>
        <w:spacing w:line="240" w:lineRule="auto"/>
        <w:jc w:val="both"/>
        <w:rPr>
          <w:rFonts w:cstheme="minorHAnsi"/>
          <w:b/>
          <w:bCs/>
        </w:rPr>
      </w:pPr>
      <w:r w:rsidRPr="00C96808">
        <w:rPr>
          <w:rFonts w:cstheme="minorHAnsi"/>
          <w:b/>
          <w:bCs/>
        </w:rPr>
        <w:t>Plecak, tornister czy torba na kółkach?</w:t>
      </w:r>
    </w:p>
    <w:p w:rsidR="003B3345" w:rsidRPr="00C96808" w:rsidRDefault="003B3345" w:rsidP="004320FB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96808">
        <w:rPr>
          <w:rFonts w:asciiTheme="minorHAnsi" w:eastAsia="Times New Roman" w:hAnsiTheme="minorHAnsi" w:cstheme="minorHAnsi"/>
          <w:bCs/>
          <w:sz w:val="22"/>
          <w:szCs w:val="22"/>
        </w:rPr>
        <w:t xml:space="preserve">Wybór jest trudny, bo każda opcja ma swoje wady i zalety: </w:t>
      </w:r>
    </w:p>
    <w:p w:rsidR="003B3345" w:rsidRPr="00C96808" w:rsidRDefault="003B3345" w:rsidP="003B3345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36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96808">
        <w:rPr>
          <w:rFonts w:asciiTheme="minorHAnsi" w:eastAsia="Times New Roman" w:hAnsiTheme="minorHAnsi" w:cstheme="minorHAnsi"/>
          <w:b/>
          <w:sz w:val="22"/>
          <w:szCs w:val="22"/>
        </w:rPr>
        <w:t>Tornister</w:t>
      </w:r>
      <w:r w:rsidRPr="00C96808">
        <w:rPr>
          <w:rFonts w:asciiTheme="minorHAnsi" w:eastAsia="Times New Roman" w:hAnsiTheme="minorHAnsi" w:cstheme="minorHAnsi"/>
          <w:bCs/>
          <w:sz w:val="22"/>
          <w:szCs w:val="22"/>
        </w:rPr>
        <w:t>, czyli utwardzony plecak z solidnym stelażem to najzdrowsze dla placów rozwiązanie. Jeśli jest dobrze skonstruowany (ma szerokie szelki i usztywnione plecy) wymusza prawidłową postawę, czyli nie pozwala się garbić. Warto jednak sprawdzić ile waży sam tornister (zazwyczaj ok</w:t>
      </w:r>
      <w:r w:rsidR="004320FB">
        <w:rPr>
          <w:rFonts w:asciiTheme="minorHAnsi" w:eastAsia="Times New Roman" w:hAnsiTheme="minorHAnsi" w:cstheme="minorHAnsi"/>
          <w:bCs/>
          <w:sz w:val="22"/>
          <w:szCs w:val="22"/>
        </w:rPr>
        <w:t>oło</w:t>
      </w:r>
      <w:r w:rsidRPr="00C96808">
        <w:rPr>
          <w:rFonts w:asciiTheme="minorHAnsi" w:eastAsia="Times New Roman" w:hAnsiTheme="minorHAnsi" w:cstheme="minorHAnsi"/>
          <w:bCs/>
          <w:sz w:val="22"/>
          <w:szCs w:val="22"/>
        </w:rPr>
        <w:t xml:space="preserve"> 800 g do nawet 2 kg). </w:t>
      </w:r>
    </w:p>
    <w:p w:rsidR="003B3345" w:rsidRPr="00C96808" w:rsidRDefault="003B3345" w:rsidP="003B3345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360" w:lineRule="auto"/>
        <w:jc w:val="both"/>
        <w:rPr>
          <w:rFonts w:asciiTheme="minorHAnsi" w:eastAsia="Calibri" w:hAnsiTheme="minorHAnsi" w:cstheme="minorHAnsi"/>
          <w:i/>
          <w:kern w:val="1"/>
          <w:sz w:val="22"/>
          <w:szCs w:val="22"/>
        </w:rPr>
      </w:pPr>
      <w:r w:rsidRPr="00C96808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T</w:t>
      </w:r>
      <w:r w:rsidRPr="00C96808">
        <w:rPr>
          <w:rFonts w:asciiTheme="minorHAnsi" w:eastAsia="Calibri" w:hAnsiTheme="minorHAnsi" w:cstheme="minorHAnsi"/>
          <w:b/>
          <w:bCs/>
          <w:kern w:val="1"/>
          <w:sz w:val="22"/>
          <w:szCs w:val="22"/>
        </w:rPr>
        <w:t xml:space="preserve">ornister na kółkach 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nie jest także idealnym rozwiązaniem, co prawda eliminuje problem ciężaru noszonego na plecach, ale jednocześnie wymusza nienaturalną postawę dziecka</w:t>
      </w:r>
    </w:p>
    <w:p w:rsidR="003B3345" w:rsidRPr="00C96808" w:rsidRDefault="003B3345" w:rsidP="003B3345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C96808">
        <w:rPr>
          <w:rFonts w:asciiTheme="minorHAnsi" w:hAnsiTheme="minorHAnsi" w:cstheme="minorHAnsi"/>
          <w:i/>
          <w:sz w:val="22"/>
          <w:szCs w:val="22"/>
        </w:rPr>
        <w:t>–</w:t>
      </w:r>
      <w:r w:rsidRPr="00C96808">
        <w:rPr>
          <w:rFonts w:asciiTheme="minorHAnsi" w:eastAsia="Calibri" w:hAnsiTheme="minorHAnsi" w:cstheme="minorHAnsi"/>
          <w:b/>
          <w:bCs/>
          <w:i/>
          <w:kern w:val="1"/>
          <w:sz w:val="22"/>
          <w:szCs w:val="22"/>
        </w:rPr>
        <w:t xml:space="preserve"> </w:t>
      </w:r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>Uczeń</w:t>
      </w:r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  <w:lang w:val="it-IT"/>
        </w:rPr>
        <w:t>, ci</w:t>
      </w:r>
      <w:proofErr w:type="spellStart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>ągnąc</w:t>
      </w:r>
      <w:proofErr w:type="spellEnd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 xml:space="preserve"> za sobą tornister na kółkach, musi się lekko pochylić i </w:t>
      </w:r>
      <w:proofErr w:type="spellStart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>odwr</w:t>
      </w:r>
      <w:proofErr w:type="spellEnd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  <w:lang w:val="es-ES_tradnl"/>
        </w:rPr>
        <w:t>ó</w:t>
      </w:r>
      <w:proofErr w:type="spellStart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>cić</w:t>
      </w:r>
      <w:proofErr w:type="spellEnd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>, skręcając tułów, co jest bardzo niekorzystne dla postawy, a w konsekwencji dla rozwoju i ustawienia krę</w:t>
      </w:r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  <w:lang w:val="pt-PT"/>
        </w:rPr>
        <w:t>gos</w:t>
      </w:r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 xml:space="preserve">łupa 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– podkreśla dr Karol Ratajczak ortopeda w Carolina Medical Center. </w:t>
      </w:r>
    </w:p>
    <w:p w:rsidR="003B3345" w:rsidRPr="00C96808" w:rsidRDefault="003B3345" w:rsidP="003B3345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360" w:lineRule="auto"/>
        <w:jc w:val="both"/>
        <w:rPr>
          <w:rFonts w:asciiTheme="minorHAnsi" w:eastAsia="Calibri" w:hAnsiTheme="minorHAnsi" w:cstheme="minorHAnsi"/>
          <w:i/>
          <w:kern w:val="1"/>
          <w:sz w:val="22"/>
          <w:szCs w:val="22"/>
        </w:rPr>
      </w:pP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Ponadto podczas wchodzenia do autobusu, czy na schodach lub gdy trzeba pokonać odcinek drogi o nierównej nawierzchni zwykle dziecko chwyta go w jedną dłoń, co jest bardzo niedobre dla kręgosłupa. Znacznie trudniej korzystać z tego rozwiązania w zimie. </w:t>
      </w:r>
    </w:p>
    <w:p w:rsidR="003B3345" w:rsidRPr="00C96808" w:rsidRDefault="003B3345" w:rsidP="003B3345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C96808">
        <w:rPr>
          <w:rFonts w:asciiTheme="minorHAnsi" w:eastAsia="Calibri" w:hAnsiTheme="minorHAnsi" w:cstheme="minorHAnsi"/>
          <w:b/>
          <w:bCs/>
          <w:kern w:val="1"/>
          <w:sz w:val="22"/>
          <w:szCs w:val="22"/>
        </w:rPr>
        <w:t>Plecak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 – to rozwiązuje preferują starsze dzieci i młodzież, kierując się przy wyborze głównie modnym wzornictwem. Zaletą plecaków jest niewielka waga, wadą – kiepska konstrukcja: często brak usztywnienia na plecach, zbyt wąskie paski, które wrzynają się w ramiona i nie zapewniają stabilnej regulacji. Wybierając nowy plecak koniecznie trzeba zwrócić uwagę na te elementy. Dobrze byłoby, gdyby plecak miał przegrody umożliwiające zachowanie porządku, ale także odpowiedni rozkład ciężaru. </w:t>
      </w:r>
    </w:p>
    <w:p w:rsidR="003B3345" w:rsidRPr="00C96808" w:rsidRDefault="003B3345" w:rsidP="003B3345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C96808">
        <w:rPr>
          <w:rFonts w:asciiTheme="minorHAnsi" w:hAnsiTheme="minorHAnsi" w:cstheme="minorHAnsi"/>
          <w:i/>
          <w:sz w:val="22"/>
          <w:szCs w:val="22"/>
        </w:rPr>
        <w:t xml:space="preserve">– </w:t>
      </w:r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 xml:space="preserve">Środek </w:t>
      </w:r>
      <w:proofErr w:type="spellStart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>ciężkoś</w:t>
      </w:r>
      <w:proofErr w:type="spellEnd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  <w:lang w:val="it-IT"/>
        </w:rPr>
        <w:t>ci cia</w:t>
      </w:r>
      <w:proofErr w:type="spellStart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>ła</w:t>
      </w:r>
      <w:proofErr w:type="spellEnd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 xml:space="preserve"> człowieka znajduje się w okolicy połączenia piątego kręgu lędźwiowego i pierwszego krzyżowego, czyli powyżej linii </w:t>
      </w:r>
      <w:proofErr w:type="spellStart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>pośladk</w:t>
      </w:r>
      <w:proofErr w:type="spellEnd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  <w:lang w:val="es-ES_tradnl"/>
        </w:rPr>
        <w:t>ó</w:t>
      </w:r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>w. Jeżeli środek ciężkości plecaka znajdzie się mniej więcej w tym samym miejscu, to dziecko nie będzie musiało zmieniać postawy, aby wyr</w:t>
      </w:r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  <w:lang w:val="es-ES_tradnl"/>
        </w:rPr>
        <w:t>ó</w:t>
      </w:r>
      <w:proofErr w:type="spellStart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>wnać</w:t>
      </w:r>
      <w:proofErr w:type="spellEnd"/>
      <w:r w:rsidRPr="00C96808">
        <w:rPr>
          <w:rFonts w:asciiTheme="minorHAnsi" w:eastAsia="Calibri" w:hAnsiTheme="minorHAnsi" w:cstheme="minorHAnsi"/>
          <w:i/>
          <w:kern w:val="1"/>
          <w:sz w:val="22"/>
          <w:szCs w:val="22"/>
        </w:rPr>
        <w:t xml:space="preserve"> ciężar, i to nawet w sytuacji przekroczenia zalecanej wagi plecaka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 – podkreśla dr Karol Ratajczak.</w:t>
      </w:r>
    </w:p>
    <w:p w:rsidR="003B3345" w:rsidRPr="00C96808" w:rsidRDefault="003B3345" w:rsidP="003B3345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after="200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Optymalnie jest, gdy cięższe rzeczy pakujemy na dół, a lżejsze na wierzchu. Ułożenie rzeczy w ten </w:t>
      </w:r>
      <w:proofErr w:type="spellStart"/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spos</w:t>
      </w:r>
      <w:proofErr w:type="spellEnd"/>
      <w:r w:rsidRPr="00C96808">
        <w:rPr>
          <w:rFonts w:asciiTheme="minorHAnsi" w:eastAsia="Calibri" w:hAnsiTheme="minorHAnsi" w:cstheme="minorHAnsi"/>
          <w:kern w:val="1"/>
          <w:sz w:val="22"/>
          <w:szCs w:val="22"/>
          <w:lang w:val="es-ES_tradnl"/>
        </w:rPr>
        <w:t>ó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b powoduje utrzymanie prawidłowego środka </w:t>
      </w:r>
      <w:proofErr w:type="spellStart"/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ciężkoś</w:t>
      </w:r>
      <w:proofErr w:type="spellEnd"/>
      <w:r w:rsidRPr="00C96808">
        <w:rPr>
          <w:rFonts w:asciiTheme="minorHAnsi" w:eastAsia="Calibri" w:hAnsiTheme="minorHAnsi" w:cstheme="minorHAnsi"/>
          <w:kern w:val="1"/>
          <w:sz w:val="22"/>
          <w:szCs w:val="22"/>
          <w:lang w:val="it-IT"/>
        </w:rPr>
        <w:t>ci cia</w:t>
      </w:r>
      <w:proofErr w:type="spellStart"/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ła</w:t>
      </w:r>
      <w:proofErr w:type="spellEnd"/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 dziecka, dzięki czemu nie będzie ono zmuszone do zmiany postawy, aby wyr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  <w:lang w:val="es-ES_tradnl"/>
        </w:rPr>
        <w:t>ó</w:t>
      </w:r>
      <w:proofErr w:type="spellStart"/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wnać</w:t>
      </w:r>
      <w:proofErr w:type="spellEnd"/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 jego ciężar. Z tego samego powodu szelki powinny być tak dopasowane, aby dół plecaka znajdował się mniej więcej powyżej linii </w:t>
      </w:r>
      <w:proofErr w:type="spellStart"/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pośladk</w:t>
      </w:r>
      <w:proofErr w:type="spellEnd"/>
      <w:r w:rsidRPr="00C96808">
        <w:rPr>
          <w:rFonts w:asciiTheme="minorHAnsi" w:eastAsia="Calibri" w:hAnsiTheme="minorHAnsi" w:cstheme="minorHAnsi"/>
          <w:kern w:val="1"/>
          <w:sz w:val="22"/>
          <w:szCs w:val="22"/>
          <w:lang w:val="es-ES_tradnl"/>
        </w:rPr>
        <w:t>ó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w. Jeżeli dziecko pochyla się do przodu, to znaczy, że ciężar jest za duży i położony za nisko, a jeśli pochyla się do tyłu, to znaczy, że ciężar jest za wysoko. </w:t>
      </w:r>
    </w:p>
    <w:p w:rsidR="003B3345" w:rsidRPr="00C96808" w:rsidRDefault="003B3345" w:rsidP="003B3345">
      <w:pPr>
        <w:pStyle w:val="TreA"/>
        <w:shd w:val="clear" w:color="auto" w:fill="FFFFFF"/>
        <w:suppressAutoHyphens/>
        <w:spacing w:before="58" w:after="58" w:line="360" w:lineRule="auto"/>
        <w:jc w:val="both"/>
        <w:rPr>
          <w:rFonts w:asciiTheme="minorHAnsi" w:eastAsia="Calibri" w:hAnsiTheme="minorHAnsi" w:cstheme="minorHAnsi"/>
          <w:b/>
          <w:bCs/>
          <w:kern w:val="1"/>
          <w:sz w:val="22"/>
          <w:szCs w:val="22"/>
        </w:rPr>
      </w:pPr>
      <w:r w:rsidRPr="00C96808">
        <w:rPr>
          <w:rFonts w:asciiTheme="minorHAnsi" w:eastAsia="Calibri" w:hAnsiTheme="minorHAnsi" w:cstheme="minorHAnsi"/>
          <w:b/>
          <w:bCs/>
          <w:kern w:val="1"/>
          <w:sz w:val="22"/>
          <w:szCs w:val="22"/>
        </w:rPr>
        <w:t>Tylko absolutne minimum!</w:t>
      </w:r>
    </w:p>
    <w:p w:rsidR="003B3345" w:rsidRDefault="003B3345" w:rsidP="003B3345">
      <w:pPr>
        <w:pStyle w:val="TreA"/>
        <w:shd w:val="clear" w:color="auto" w:fill="FFFFFF"/>
        <w:suppressAutoHyphens/>
        <w:spacing w:before="58" w:after="58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Jeśli uczeń, szczególnie starszych klas, spakuje do plecaka wszystkie potrzebne książki, ćwiczenia i przybory oraz drugie śniadanie i strój sportowy, waga jego plecaka prawie na pewno przekroczy próg zalecany przez specjalistów. Warto </w:t>
      </w:r>
      <w:r w:rsidR="004320FB">
        <w:rPr>
          <w:rFonts w:asciiTheme="minorHAnsi" w:eastAsia="Calibri" w:hAnsiTheme="minorHAnsi" w:cstheme="minorHAnsi"/>
          <w:kern w:val="1"/>
          <w:sz w:val="22"/>
          <w:szCs w:val="22"/>
        </w:rPr>
        <w:t xml:space="preserve">też 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zadać sobie pytanie</w:t>
      </w:r>
      <w:r w:rsidRPr="004320FB">
        <w:rPr>
          <w:rFonts w:asciiTheme="minorHAnsi" w:eastAsia="Calibri" w:hAnsiTheme="minorHAnsi" w:cstheme="minorHAnsi"/>
          <w:kern w:val="1"/>
          <w:sz w:val="22"/>
          <w:szCs w:val="22"/>
        </w:rPr>
        <w:t>,</w:t>
      </w:r>
      <w:r w:rsidRPr="004320FB">
        <w:rPr>
          <w:rFonts w:asciiTheme="minorHAnsi" w:eastAsia="Calibri" w:hAnsiTheme="minorHAnsi" w:cstheme="minorHAnsi"/>
          <w:b/>
          <w:kern w:val="1"/>
          <w:sz w:val="22"/>
          <w:szCs w:val="22"/>
        </w:rPr>
        <w:t xml:space="preserve"> czy dzieci na pewno muszą nosić ze sobą podręczniki? To one ważą najwięcej!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 Niestety e-podręczniki nie wszędzie są powszechnie dostępne. Jeśli ich nie ma, to warto zastanowić się czy nie wystarczy jeden podręcznik na ławkę. Może dyrekcja i Rada Rodziców da się namówić na </w:t>
      </w:r>
      <w:r w:rsidRPr="004320FB">
        <w:rPr>
          <w:rFonts w:asciiTheme="minorHAnsi" w:eastAsia="Calibri" w:hAnsiTheme="minorHAnsi" w:cstheme="minorHAnsi"/>
          <w:b/>
          <w:kern w:val="1"/>
          <w:sz w:val="22"/>
          <w:szCs w:val="22"/>
        </w:rPr>
        <w:t>zakup używanych podręczników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, z których dzi</w:t>
      </w:r>
      <w:r w:rsidR="004320FB">
        <w:rPr>
          <w:rFonts w:asciiTheme="minorHAnsi" w:eastAsia="Calibri" w:hAnsiTheme="minorHAnsi" w:cstheme="minorHAnsi"/>
          <w:kern w:val="1"/>
          <w:sz w:val="22"/>
          <w:szCs w:val="22"/>
        </w:rPr>
        <w:t xml:space="preserve">eci mogłyby korzystać w szkole. 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Usuniecie podręczników ze szkolnych plecaków na pewno znacząco je odchudzi, tym samym odciążając kręgosłupy młodych ludzi.</w:t>
      </w:r>
    </w:p>
    <w:p w:rsidR="004320FB" w:rsidRPr="00C96808" w:rsidRDefault="004320FB" w:rsidP="000A7CDB">
      <w:pPr>
        <w:pStyle w:val="TreA"/>
        <w:shd w:val="clear" w:color="auto" w:fill="FFFFFF"/>
        <w:suppressAutoHyphens/>
        <w:spacing w:before="58" w:after="58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lastRenderedPageBreak/>
        <w:t xml:space="preserve">Kolejną opcją jest </w:t>
      </w:r>
      <w:r w:rsidRPr="004320FB">
        <w:rPr>
          <w:rFonts w:asciiTheme="minorHAnsi" w:eastAsia="Calibri" w:hAnsiTheme="minorHAnsi" w:cstheme="minorHAnsi"/>
          <w:b/>
          <w:kern w:val="1"/>
          <w:sz w:val="22"/>
          <w:szCs w:val="22"/>
        </w:rPr>
        <w:t>noszenie segregatora zamiast zeszytów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, do którego </w:t>
      </w:r>
      <w:r>
        <w:rPr>
          <w:rFonts w:asciiTheme="minorHAnsi" w:eastAsia="Calibri" w:hAnsiTheme="minorHAnsi" w:cstheme="minorHAnsi"/>
          <w:kern w:val="1"/>
          <w:sz w:val="22"/>
          <w:szCs w:val="22"/>
        </w:rPr>
        <w:t>dzieci będą wpinać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 tylko ostatnie kartki </w:t>
      </w:r>
      <w:r w:rsidR="000A7CDB">
        <w:rPr>
          <w:rFonts w:asciiTheme="minorHAnsi" w:eastAsia="Calibri" w:hAnsiTheme="minorHAnsi" w:cstheme="minorHAnsi"/>
          <w:kern w:val="1"/>
          <w:sz w:val="22"/>
          <w:szCs w:val="22"/>
        </w:rPr>
        <w:br/>
      </w:r>
      <w:r>
        <w:rPr>
          <w:rFonts w:asciiTheme="minorHAnsi" w:eastAsia="Calibri" w:hAnsiTheme="minorHAnsi" w:cstheme="minorHAnsi"/>
          <w:kern w:val="1"/>
          <w:sz w:val="22"/>
          <w:szCs w:val="22"/>
        </w:rPr>
        <w:t xml:space="preserve">z </w:t>
      </w:r>
      <w:r w:rsidR="000A7CDB">
        <w:rPr>
          <w:rFonts w:asciiTheme="minorHAnsi" w:eastAsia="Calibri" w:hAnsiTheme="minorHAnsi" w:cstheme="minorHAnsi"/>
          <w:kern w:val="1"/>
          <w:sz w:val="22"/>
          <w:szCs w:val="22"/>
        </w:rPr>
        <w:t>zajęć</w:t>
      </w:r>
      <w:r>
        <w:rPr>
          <w:rFonts w:asciiTheme="minorHAnsi" w:eastAsia="Calibri" w:hAnsiTheme="minorHAnsi" w:cstheme="minorHAnsi"/>
          <w:kern w:val="1"/>
          <w:sz w:val="22"/>
          <w:szCs w:val="22"/>
        </w:rPr>
        <w:t xml:space="preserve"> odbywających się danego dnia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. Dzięki temu, przy napiętym planie lekcji</w:t>
      </w:r>
      <w:r>
        <w:rPr>
          <w:rFonts w:asciiTheme="minorHAnsi" w:eastAsia="Calibri" w:hAnsiTheme="minorHAnsi" w:cstheme="minorHAnsi"/>
          <w:kern w:val="1"/>
          <w:sz w:val="22"/>
          <w:szCs w:val="22"/>
        </w:rPr>
        <w:t>,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 nie trzeba nosić do szkoły oddzielnie wszystkich zeszytów. </w:t>
      </w:r>
    </w:p>
    <w:p w:rsidR="004320FB" w:rsidRDefault="004320FB" w:rsidP="000A7CDB">
      <w:pPr>
        <w:pStyle w:val="TreA"/>
        <w:shd w:val="clear" w:color="auto" w:fill="FFFFFF"/>
        <w:suppressAutoHyphens/>
        <w:spacing w:before="58" w:after="58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Jeśli dzieci mają swobodny dostęp w domu do </w:t>
      </w:r>
      <w:proofErr w:type="spellStart"/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>internetu</w:t>
      </w:r>
      <w:proofErr w:type="spellEnd"/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, można </w:t>
      </w:r>
      <w:r>
        <w:rPr>
          <w:rFonts w:asciiTheme="minorHAnsi" w:eastAsia="Calibri" w:hAnsiTheme="minorHAnsi" w:cstheme="minorHAnsi"/>
          <w:kern w:val="1"/>
          <w:sz w:val="22"/>
          <w:szCs w:val="22"/>
        </w:rPr>
        <w:t xml:space="preserve">także </w:t>
      </w:r>
      <w:r w:rsidRPr="004320FB">
        <w:rPr>
          <w:rFonts w:asciiTheme="minorHAnsi" w:eastAsia="Calibri" w:hAnsiTheme="minorHAnsi" w:cstheme="minorHAnsi"/>
          <w:b/>
          <w:kern w:val="1"/>
          <w:sz w:val="22"/>
          <w:szCs w:val="22"/>
        </w:rPr>
        <w:t>zadawać pracę domową w formie elektronicznej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. Obecnie jest wiele portali edukacyjnych pozwalających na takie rozwiązania. </w:t>
      </w:r>
    </w:p>
    <w:p w:rsidR="004320FB" w:rsidRPr="00C96808" w:rsidRDefault="004320FB" w:rsidP="000A7CDB">
      <w:pPr>
        <w:pStyle w:val="TreA"/>
        <w:shd w:val="clear" w:color="auto" w:fill="FFFFFF"/>
        <w:suppressAutoHyphens/>
        <w:spacing w:before="58" w:after="58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</w:p>
    <w:p w:rsidR="004320FB" w:rsidRDefault="003B3345" w:rsidP="000A7CDB">
      <w:pPr>
        <w:pStyle w:val="TreA"/>
        <w:shd w:val="clear" w:color="auto" w:fill="FFFFFF"/>
        <w:suppressAutoHyphens/>
        <w:spacing w:before="58" w:after="58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Warto też </w:t>
      </w:r>
      <w:r w:rsidRPr="004320FB">
        <w:rPr>
          <w:rFonts w:asciiTheme="minorHAnsi" w:eastAsia="Calibri" w:hAnsiTheme="minorHAnsi" w:cstheme="minorHAnsi"/>
          <w:b/>
          <w:kern w:val="1"/>
          <w:sz w:val="22"/>
          <w:szCs w:val="22"/>
        </w:rPr>
        <w:t>kontrolować zawartość plecaka</w:t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 dziecka. Niepotrzebne przedmioty mogą stanowić nawet 30% ciężaru plecaka. Szczególnie młodsze dzieci często zabierają do szkoły mnóstwo niepotrzebnych rzeczy, które nabijają dodatkowe kilogramy. To zabawki, książki do czytania na przerwie lub w świetlicy, pamiętniki. Niektóre dzieci </w:t>
      </w:r>
      <w:r w:rsidR="000A7CDB">
        <w:rPr>
          <w:rFonts w:asciiTheme="minorHAnsi" w:eastAsia="Calibri" w:hAnsiTheme="minorHAnsi" w:cstheme="minorHAnsi"/>
          <w:kern w:val="1"/>
          <w:sz w:val="22"/>
          <w:szCs w:val="22"/>
        </w:rPr>
        <w:br/>
      </w: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(by niczego nie zapomnieć) noszą w plecaku codziennie wszystkie książki i zeszyty, a nie tylko te potrzebne w danym dniu. </w:t>
      </w:r>
    </w:p>
    <w:p w:rsidR="004320FB" w:rsidRPr="004320FB" w:rsidRDefault="004320FB" w:rsidP="000A7CDB">
      <w:pPr>
        <w:pStyle w:val="TreA"/>
        <w:shd w:val="clear" w:color="auto" w:fill="FFFFFF"/>
        <w:suppressAutoHyphens/>
        <w:spacing w:before="58" w:after="58" w:line="360" w:lineRule="auto"/>
        <w:jc w:val="both"/>
        <w:rPr>
          <w:rFonts w:asciiTheme="minorHAnsi" w:eastAsia="Calibri" w:hAnsiTheme="minorHAnsi" w:cstheme="minorHAnsi"/>
          <w:kern w:val="1"/>
          <w:sz w:val="16"/>
          <w:szCs w:val="16"/>
        </w:rPr>
      </w:pPr>
    </w:p>
    <w:p w:rsidR="003B3345" w:rsidRDefault="003B3345" w:rsidP="000A7CDB">
      <w:pPr>
        <w:pStyle w:val="TreA"/>
        <w:shd w:val="clear" w:color="auto" w:fill="FFFFFF"/>
        <w:suppressAutoHyphens/>
        <w:spacing w:before="58" w:after="58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C96808">
        <w:rPr>
          <w:rFonts w:asciiTheme="minorHAnsi" w:eastAsia="Calibri" w:hAnsiTheme="minorHAnsi" w:cstheme="minorHAnsi"/>
          <w:kern w:val="1"/>
          <w:sz w:val="22"/>
          <w:szCs w:val="22"/>
        </w:rPr>
        <w:t xml:space="preserve">To oczywiście tylko przykładowe rozwiązania. Wszystko zależy od możliwości dostępnych w danym rejonie i szkole. </w:t>
      </w:r>
    </w:p>
    <w:p w:rsidR="004320FB" w:rsidRPr="00C96808" w:rsidRDefault="004320FB" w:rsidP="000A7CDB">
      <w:pPr>
        <w:pStyle w:val="TreA"/>
        <w:shd w:val="clear" w:color="auto" w:fill="FFFFFF"/>
        <w:suppressAutoHyphens/>
        <w:spacing w:before="58" w:after="58" w:line="360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</w:p>
    <w:p w:rsidR="003B3345" w:rsidRPr="00C96808" w:rsidRDefault="003B3345" w:rsidP="00C96808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96808">
        <w:rPr>
          <w:rFonts w:eastAsia="Times New Roman" w:cstheme="minorHAnsi"/>
          <w:b/>
          <w:lang w:eastAsia="pl-PL"/>
        </w:rPr>
        <w:t xml:space="preserve">Lekarze radzą: Odchudzamy plecaki! </w:t>
      </w:r>
    </w:p>
    <w:p w:rsidR="003B3345" w:rsidRPr="00C96808" w:rsidRDefault="003B3345" w:rsidP="00C968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96808">
        <w:rPr>
          <w:rFonts w:eastAsia="Times New Roman" w:cstheme="minorHAnsi"/>
          <w:lang w:eastAsia="pl-PL"/>
        </w:rPr>
        <w:t>Zanim kupisz tornister lub plecak sprawdź jego wagę.</w:t>
      </w:r>
    </w:p>
    <w:p w:rsidR="003B3345" w:rsidRPr="00C96808" w:rsidRDefault="003B3345" w:rsidP="003B334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C96808">
        <w:rPr>
          <w:rFonts w:eastAsia="Times New Roman" w:cstheme="minorHAnsi"/>
          <w:lang w:eastAsia="pl-PL"/>
        </w:rPr>
        <w:t>Wybierz model, który ma szerokie szelki i usztywnione plecy.</w:t>
      </w:r>
    </w:p>
    <w:p w:rsidR="003B3345" w:rsidRPr="00C96808" w:rsidRDefault="003B3345" w:rsidP="003B334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C96808">
        <w:rPr>
          <w:rFonts w:eastAsia="Times New Roman" w:cstheme="minorHAnsi"/>
          <w:lang w:eastAsia="pl-PL"/>
        </w:rPr>
        <w:t>Szerokość plecaka nie powinna być większa niż szerokość tułowia dziecka.</w:t>
      </w:r>
    </w:p>
    <w:p w:rsidR="003B3345" w:rsidRPr="00C96808" w:rsidRDefault="003B3345" w:rsidP="003B334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C96808">
        <w:rPr>
          <w:rFonts w:eastAsia="Times New Roman" w:cstheme="minorHAnsi"/>
          <w:lang w:eastAsia="pl-PL"/>
        </w:rPr>
        <w:t>Naucz dziecko jak właściwie pakować tornister do szkoły (najcięższe rzeczy powinny trafiać na spód).</w:t>
      </w:r>
    </w:p>
    <w:p w:rsidR="003B3345" w:rsidRPr="00C96808" w:rsidRDefault="003B3345" w:rsidP="003B334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theme="minorHAnsi"/>
        </w:rPr>
      </w:pPr>
      <w:r w:rsidRPr="00C96808">
        <w:rPr>
          <w:rFonts w:cstheme="minorHAnsi"/>
        </w:rPr>
        <w:t xml:space="preserve">Przeglądaj zawartość tornistra, aby wyeliminować noszenie zbędnych przedmiotów. </w:t>
      </w:r>
    </w:p>
    <w:p w:rsidR="003B3345" w:rsidRPr="000A7CDB" w:rsidRDefault="003B3345" w:rsidP="000A7C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theme="minorHAnsi"/>
        </w:rPr>
      </w:pPr>
      <w:r w:rsidRPr="00C96808">
        <w:rPr>
          <w:rFonts w:cstheme="minorHAnsi"/>
        </w:rPr>
        <w:t>Ustal, które podręczniki, zeszyty i przybory szkolne są potrzebne podczas zajęć danego dnia. Może warto spotkać się z nauczycielami i kierownictwem szkoły</w:t>
      </w:r>
      <w:r w:rsidR="000A7CDB">
        <w:rPr>
          <w:rFonts w:cstheme="minorHAnsi"/>
        </w:rPr>
        <w:t>,</w:t>
      </w:r>
      <w:r w:rsidRPr="00C96808">
        <w:rPr>
          <w:rFonts w:cstheme="minorHAnsi"/>
        </w:rPr>
        <w:t xml:space="preserve"> aby omówić najefektywniejsze strategie pozwalające zredukować kilogramy noszone codziennie do szkoły.</w:t>
      </w:r>
      <w:r w:rsidR="000A7CDB">
        <w:rPr>
          <w:rFonts w:cstheme="minorHAnsi"/>
        </w:rPr>
        <w:t xml:space="preserve"> </w:t>
      </w:r>
      <w:r w:rsidRPr="000A7CDB">
        <w:rPr>
          <w:rFonts w:cstheme="minorHAnsi"/>
        </w:rPr>
        <w:t>Dowiedz się czy jest absolutnie konieczne, aby dzieci w ogóle przynosiły je do szkoły.</w:t>
      </w:r>
    </w:p>
    <w:p w:rsidR="003B3345" w:rsidRPr="00C96808" w:rsidRDefault="003B3345" w:rsidP="003B334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theme="minorHAnsi"/>
        </w:rPr>
      </w:pPr>
      <w:r w:rsidRPr="00C96808">
        <w:rPr>
          <w:rFonts w:cstheme="minorHAnsi"/>
        </w:rPr>
        <w:t>Zwracaj uwagę na symetryczne rozłożenie ciężaru. Uczul dziecko, by nie nosiło plecaka na jednym ramieniu lub w dłoni.</w:t>
      </w:r>
    </w:p>
    <w:p w:rsidR="003B3345" w:rsidRPr="00C96808" w:rsidRDefault="003B3345" w:rsidP="003B334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theme="minorHAnsi"/>
        </w:rPr>
      </w:pPr>
      <w:r w:rsidRPr="00C96808">
        <w:rPr>
          <w:rFonts w:cstheme="minorHAnsi"/>
        </w:rPr>
        <w:t>Kupuj zeszyty w miękkich okładkach.</w:t>
      </w:r>
    </w:p>
    <w:p w:rsidR="003B3345" w:rsidRPr="00C96808" w:rsidRDefault="003B3345" w:rsidP="003B334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cstheme="minorHAnsi"/>
        </w:rPr>
      </w:pPr>
      <w:r w:rsidRPr="00C96808">
        <w:rPr>
          <w:rFonts w:cstheme="minorHAnsi"/>
        </w:rPr>
        <w:t xml:space="preserve">Zadbaj o aktywny wypoczynek dziecka po lekcjach. </w:t>
      </w:r>
    </w:p>
    <w:p w:rsidR="00D5531F" w:rsidRPr="00C96808" w:rsidRDefault="003B3345" w:rsidP="003B3345">
      <w:pPr>
        <w:jc w:val="both"/>
        <w:rPr>
          <w:rStyle w:val="Brak"/>
          <w:shd w:val="clear" w:color="auto" w:fill="FFFFFF"/>
        </w:rPr>
      </w:pPr>
      <w:r w:rsidRPr="00C96808">
        <w:rPr>
          <w:rFonts w:cstheme="minorHAnsi"/>
        </w:rPr>
        <w:t xml:space="preserve">Badania pokazują, że olbrzymi odsetek dzieci nosi każdego dnia do szkoły nadmiernie przeładowane i ciężkie plecaki. Proporcjonalnie porównywalne obciążenia nie są dozwolone u osób dorosłych w trakcie godzin pracy. </w:t>
      </w:r>
      <w:r w:rsidRPr="00C96808">
        <w:rPr>
          <w:rFonts w:cstheme="minorHAnsi"/>
        </w:rPr>
        <w:lastRenderedPageBreak/>
        <w:t>Ponadto negatywne skutki zdrowotne u dzieci są często poważniejsze niż u dorosłych i mogą trwać przez całe ich życie. Szkoły i rodzice wspólnie powinni podjąć starania, aby to ryzyko zredukować i wyeliminować.</w:t>
      </w:r>
    </w:p>
    <w:p w:rsidR="00C96808" w:rsidRDefault="00C96808" w:rsidP="00B37AC8">
      <w:pPr>
        <w:spacing w:line="240" w:lineRule="auto"/>
        <w:jc w:val="both"/>
        <w:rPr>
          <w:rStyle w:val="Brak"/>
          <w:sz w:val="18"/>
          <w:szCs w:val="18"/>
          <w:shd w:val="clear" w:color="auto" w:fill="FFFFFF"/>
          <w:lang w:val="it-IT"/>
        </w:rPr>
      </w:pPr>
    </w:p>
    <w:p w:rsidR="00D5531F" w:rsidRDefault="00D5531F" w:rsidP="00B37AC8">
      <w:pPr>
        <w:spacing w:line="240" w:lineRule="auto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 xml:space="preserve">Kontakt dla dziennikarzy: </w:t>
      </w:r>
    </w:p>
    <w:p w:rsidR="00D5531F" w:rsidRDefault="00D5531F" w:rsidP="001C7627">
      <w:pPr>
        <w:spacing w:after="0" w:line="240" w:lineRule="auto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>Carolina Medical Center</w:t>
      </w:r>
    </w:p>
    <w:p w:rsidR="00D5531F" w:rsidRDefault="00D5531F" w:rsidP="001C7627">
      <w:pPr>
        <w:spacing w:after="0" w:line="240" w:lineRule="auto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>Jowita Niedźwiecka</w:t>
      </w:r>
      <w:r>
        <w:rPr>
          <w:rStyle w:val="Brak"/>
          <w:sz w:val="18"/>
          <w:szCs w:val="18"/>
          <w:shd w:val="clear" w:color="auto" w:fill="FFFFFF"/>
          <w:lang w:val="it-IT"/>
        </w:rPr>
        <w:tab/>
      </w:r>
    </w:p>
    <w:p w:rsidR="00D5531F" w:rsidRDefault="00D5531F" w:rsidP="001C7627">
      <w:pPr>
        <w:spacing w:after="0" w:line="240" w:lineRule="auto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>tel.: 885 990 904</w:t>
      </w:r>
    </w:p>
    <w:p w:rsidR="00D5531F" w:rsidRDefault="00D5531F" w:rsidP="001C7627">
      <w:pPr>
        <w:spacing w:after="0" w:line="240" w:lineRule="auto"/>
        <w:jc w:val="both"/>
        <w:rPr>
          <w:rStyle w:val="Brak"/>
          <w:sz w:val="18"/>
          <w:szCs w:val="18"/>
          <w:shd w:val="clear" w:color="auto" w:fill="FFFFFF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>e-mail: jowita.niedzwiecka@carolina.pl</w:t>
      </w:r>
    </w:p>
    <w:p w:rsidR="00D5531F" w:rsidRDefault="00D5531F" w:rsidP="00D5531F">
      <w:pPr>
        <w:jc w:val="both"/>
        <w:rPr>
          <w:rStyle w:val="Brak"/>
          <w:shd w:val="clear" w:color="auto" w:fill="FFFFFF"/>
        </w:rPr>
      </w:pPr>
    </w:p>
    <w:p w:rsidR="00D5531F" w:rsidRDefault="00D5531F" w:rsidP="00B37AC8">
      <w:pPr>
        <w:spacing w:line="240" w:lineRule="auto"/>
        <w:jc w:val="center"/>
        <w:rPr>
          <w:rStyle w:val="Brak"/>
          <w:shd w:val="clear" w:color="auto" w:fill="FFFFFF"/>
        </w:rPr>
      </w:pPr>
      <w:r>
        <w:rPr>
          <w:rStyle w:val="Brak"/>
          <w:shd w:val="clear" w:color="auto" w:fill="FFFFFF"/>
          <w:lang w:val="it-IT"/>
        </w:rPr>
        <w:t>***</w:t>
      </w:r>
    </w:p>
    <w:p w:rsidR="00D5531F" w:rsidRDefault="00D5531F" w:rsidP="00B37AC8">
      <w:pPr>
        <w:spacing w:line="240" w:lineRule="auto"/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>Informacje o specjaliś</w:t>
      </w:r>
      <w:r w:rsidR="00C96808"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>stach</w:t>
      </w:r>
    </w:p>
    <w:p w:rsidR="00C96808" w:rsidRPr="00C96808" w:rsidRDefault="00C96808" w:rsidP="00C96808">
      <w:pPr>
        <w:spacing w:before="100" w:beforeAutospacing="1" w:after="100" w:afterAutospacing="1"/>
        <w:jc w:val="both"/>
        <w:rPr>
          <w:rStyle w:val="Brak"/>
          <w:sz w:val="20"/>
          <w:szCs w:val="20"/>
        </w:rPr>
      </w:pPr>
      <w:r w:rsidRPr="00C96808">
        <w:rPr>
          <w:b/>
          <w:sz w:val="20"/>
          <w:szCs w:val="20"/>
        </w:rPr>
        <w:t>lek. med. Urszula Zdanowicz</w:t>
      </w:r>
      <w:r w:rsidRPr="00C96808">
        <w:rPr>
          <w:sz w:val="20"/>
          <w:szCs w:val="20"/>
        </w:rPr>
        <w:t xml:space="preserve"> – specjalista ortopedii, traumatologii narządu ruch. Specjalizuje się w zabiegach artroskopowych i rekonstrukcyjnych stawu kolanowego i skokowego oraz w rekonstrukcjach tkanek miękkich, min. ścięgna Achillesa. Kierownik Naukowy Carolina Medical Center. Członek </w:t>
      </w:r>
      <w:proofErr w:type="spellStart"/>
      <w:r w:rsidRPr="00C96808">
        <w:rPr>
          <w:sz w:val="20"/>
          <w:szCs w:val="20"/>
        </w:rPr>
        <w:t>Faculty</w:t>
      </w:r>
      <w:proofErr w:type="spellEnd"/>
      <w:r w:rsidRPr="00C96808">
        <w:rPr>
          <w:sz w:val="20"/>
          <w:szCs w:val="20"/>
        </w:rPr>
        <w:t xml:space="preserve"> </w:t>
      </w:r>
      <w:proofErr w:type="spellStart"/>
      <w:r w:rsidRPr="00C96808">
        <w:rPr>
          <w:sz w:val="20"/>
          <w:szCs w:val="20"/>
        </w:rPr>
        <w:t>McGowan</w:t>
      </w:r>
      <w:proofErr w:type="spellEnd"/>
      <w:r w:rsidRPr="00C96808">
        <w:rPr>
          <w:sz w:val="20"/>
          <w:szCs w:val="20"/>
        </w:rPr>
        <w:t xml:space="preserve"> </w:t>
      </w:r>
      <w:proofErr w:type="spellStart"/>
      <w:r w:rsidRPr="00C96808">
        <w:rPr>
          <w:sz w:val="20"/>
          <w:szCs w:val="20"/>
        </w:rPr>
        <w:t>Institute</w:t>
      </w:r>
      <w:proofErr w:type="spellEnd"/>
      <w:r w:rsidRPr="00C96808">
        <w:rPr>
          <w:sz w:val="20"/>
          <w:szCs w:val="20"/>
        </w:rPr>
        <w:t xml:space="preserve"> for </w:t>
      </w:r>
      <w:proofErr w:type="spellStart"/>
      <w:r w:rsidRPr="00C96808">
        <w:rPr>
          <w:sz w:val="20"/>
          <w:szCs w:val="20"/>
        </w:rPr>
        <w:t>Regenerative</w:t>
      </w:r>
      <w:proofErr w:type="spellEnd"/>
      <w:r w:rsidRPr="00C96808">
        <w:rPr>
          <w:sz w:val="20"/>
          <w:szCs w:val="20"/>
        </w:rPr>
        <w:t xml:space="preserve"> </w:t>
      </w:r>
      <w:proofErr w:type="spellStart"/>
      <w:r w:rsidRPr="00C96808">
        <w:rPr>
          <w:sz w:val="20"/>
          <w:szCs w:val="20"/>
        </w:rPr>
        <w:t>Medicine</w:t>
      </w:r>
      <w:proofErr w:type="spellEnd"/>
      <w:r w:rsidRPr="00C96808">
        <w:rPr>
          <w:sz w:val="20"/>
          <w:szCs w:val="20"/>
        </w:rPr>
        <w:t xml:space="preserve"> Uniwersytetu </w:t>
      </w:r>
      <w:bookmarkStart w:id="0" w:name="_GoBack"/>
      <w:bookmarkEnd w:id="0"/>
      <w:r w:rsidRPr="00C96808">
        <w:rPr>
          <w:sz w:val="20"/>
          <w:szCs w:val="20"/>
        </w:rPr>
        <w:t xml:space="preserve">w </w:t>
      </w:r>
      <w:proofErr w:type="spellStart"/>
      <w:r w:rsidRPr="00C96808">
        <w:rPr>
          <w:sz w:val="20"/>
          <w:szCs w:val="20"/>
        </w:rPr>
        <w:t>Pittsburgu</w:t>
      </w:r>
      <w:proofErr w:type="spellEnd"/>
      <w:r w:rsidRPr="00C96808">
        <w:rPr>
          <w:sz w:val="20"/>
          <w:szCs w:val="20"/>
        </w:rPr>
        <w:t xml:space="preserve">, gdzie prowadzi prace badawcze nad regeneracją ścięgien. </w:t>
      </w:r>
    </w:p>
    <w:p w:rsidR="00D5531F" w:rsidRPr="003B3345" w:rsidRDefault="00B37AC8" w:rsidP="00B37AC8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 w:rsidRPr="003B3345"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>lek. med.</w:t>
      </w:r>
      <w:r w:rsidR="00D5531F" w:rsidRPr="003B3345"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 xml:space="preserve"> </w:t>
      </w:r>
      <w:r w:rsidR="003B3345" w:rsidRPr="003B3345"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>Karol Ratajczak</w:t>
      </w:r>
      <w:r w:rsidR="00D5531F" w:rsidRPr="003B3345"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 xml:space="preserve"> </w:t>
      </w:r>
      <w:r w:rsidRPr="003B3345">
        <w:rPr>
          <w:rStyle w:val="Brak"/>
          <w:sz w:val="20"/>
          <w:szCs w:val="20"/>
          <w:shd w:val="clear" w:color="auto" w:fill="FFFFFF"/>
          <w:lang w:val="it-IT"/>
        </w:rPr>
        <w:t xml:space="preserve">– </w:t>
      </w:r>
      <w:r w:rsidR="003B3345" w:rsidRPr="003B3345">
        <w:rPr>
          <w:sz w:val="20"/>
          <w:szCs w:val="20"/>
        </w:rPr>
        <w:t>lekarz rezydent w trakcie specjalizacji z ortopedii i traumatologii narządu ruchu.</w:t>
      </w:r>
      <w:r w:rsidR="003B3345" w:rsidRPr="003B3345">
        <w:rPr>
          <w:sz w:val="20"/>
          <w:szCs w:val="20"/>
        </w:rPr>
        <w:br/>
        <w:t xml:space="preserve">Doktorant Warszawskiego Uniwersytetu Medycznego. Autor i współautor publikacji w gazetach polskich oraz międzynarodowych. Zajmuje się leczeniem urazów kolan, stawów skokowych, barków oraz mięśni. </w:t>
      </w:r>
      <w:r w:rsidR="003B3345" w:rsidRPr="003B3345">
        <w:rPr>
          <w:sz w:val="20"/>
          <w:szCs w:val="20"/>
        </w:rPr>
        <w:br/>
        <w:t>W zakresie jego zainteresowań są wszelkie dysfunkcje narządu ruchu u sportowców oraz ortopedia i traumatologia dziecięca.</w:t>
      </w:r>
    </w:p>
    <w:p w:rsidR="00D5531F" w:rsidRDefault="00D5531F" w:rsidP="00B37AC8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</w:p>
    <w:p w:rsidR="00D5531F" w:rsidRDefault="00D5531F" w:rsidP="00B37AC8">
      <w:pPr>
        <w:spacing w:line="240" w:lineRule="auto"/>
        <w:jc w:val="both"/>
        <w:rPr>
          <w:rStyle w:val="Brak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Calibri" w:eastAsia="Calibri" w:hAnsi="Calibri" w:cs="Calibri"/>
          <w:b/>
          <w:bCs/>
          <w:sz w:val="20"/>
          <w:szCs w:val="20"/>
          <w:shd w:val="clear" w:color="auto" w:fill="FFFFFF"/>
          <w:lang w:val="it-IT"/>
        </w:rPr>
        <w:t>Informacje o Carolina Medical Center</w:t>
      </w:r>
    </w:p>
    <w:p w:rsidR="00D5531F" w:rsidRDefault="00D5531F" w:rsidP="00B37AC8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lang w:val="it-IT"/>
        </w:rPr>
        <w:t xml:space="preserve">Carolina Medical Center to pierwsza w Polsce prywatna placówka medyczna specjalizująca się w leczeniu i 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:rsidR="00D5531F" w:rsidRDefault="00D5531F" w:rsidP="00B37AC8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>
        <w:rPr>
          <w:rStyle w:val="Brak"/>
          <w:sz w:val="20"/>
          <w:szCs w:val="20"/>
          <w:shd w:val="clear" w:color="auto" w:fill="FFFFFF"/>
          <w:lang w:val="it-IT"/>
        </w:rPr>
        <w:t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</w:t>
      </w:r>
      <w:r w:rsidR="003B3345">
        <w:rPr>
          <w:rStyle w:val="Brak"/>
          <w:sz w:val="20"/>
          <w:szCs w:val="20"/>
          <w:shd w:val="clear" w:color="auto" w:fill="FFFFFF"/>
          <w:lang w:val="it-IT"/>
        </w:rPr>
        <w:t>entre</w:t>
      </w:r>
      <w:r>
        <w:rPr>
          <w:rStyle w:val="Brak"/>
          <w:sz w:val="20"/>
          <w:szCs w:val="20"/>
          <w:shd w:val="clear" w:color="auto" w:fill="FFFFFF"/>
          <w:lang w:val="it-IT"/>
        </w:rPr>
        <w:t xml:space="preserve"> of Excellence. </w:t>
      </w:r>
    </w:p>
    <w:p w:rsidR="00B37AC8" w:rsidRPr="00B37AC8" w:rsidRDefault="00D5531F" w:rsidP="00B37AC8">
      <w:pPr>
        <w:spacing w:line="240" w:lineRule="auto"/>
        <w:jc w:val="both"/>
        <w:rPr>
          <w:sz w:val="20"/>
          <w:szCs w:val="20"/>
          <w:shd w:val="clear" w:color="auto" w:fill="FFFFFF"/>
          <w:lang w:val="it-IT"/>
        </w:rPr>
      </w:pPr>
      <w:r>
        <w:rPr>
          <w:rStyle w:val="Brak"/>
          <w:sz w:val="20"/>
          <w:szCs w:val="20"/>
          <w:shd w:val="clear" w:color="auto" w:fill="FFFFFF"/>
          <w:lang w:val="it-IT"/>
        </w:rPr>
        <w:t>Carolina Medical Center jest częścią Grupy LUX MED – lidera rynku prywatnych usług medycznych w Polsce.</w:t>
      </w:r>
    </w:p>
    <w:p w:rsidR="00B37AC8" w:rsidRPr="00B37AC8" w:rsidRDefault="00B37AC8" w:rsidP="00B37AC8">
      <w:pPr>
        <w:spacing w:line="240" w:lineRule="auto"/>
        <w:jc w:val="both"/>
        <w:rPr>
          <w:rStyle w:val="Brak"/>
          <w:sz w:val="20"/>
          <w:szCs w:val="20"/>
          <w:shd w:val="clear" w:color="auto" w:fill="FFFFFF"/>
        </w:rPr>
      </w:pPr>
      <w:r w:rsidRPr="00B37AC8">
        <w:rPr>
          <w:sz w:val="20"/>
          <w:szCs w:val="20"/>
          <w:shd w:val="clear" w:color="auto" w:fill="FFFFFF"/>
          <w:lang w:val="it-IT"/>
        </w:rPr>
        <w:t xml:space="preserve">Więcej informacji na </w:t>
      </w:r>
      <w:hyperlink r:id="rId9" w:history="1">
        <w:r w:rsidRPr="00B37AC8">
          <w:rPr>
            <w:rStyle w:val="Hyperlink0"/>
            <w:sz w:val="20"/>
            <w:szCs w:val="20"/>
            <w:lang w:val="it-IT"/>
          </w:rPr>
          <w:t>www.carolina.pl</w:t>
        </w:r>
      </w:hyperlink>
      <w:r w:rsidRPr="00B37AC8">
        <w:rPr>
          <w:rStyle w:val="Hyperlink0"/>
          <w:sz w:val="20"/>
          <w:szCs w:val="20"/>
          <w:lang w:val="it-IT"/>
        </w:rPr>
        <w:t xml:space="preserve"> </w:t>
      </w:r>
      <w:r w:rsidRPr="00B37AC8">
        <w:rPr>
          <w:rStyle w:val="Brak"/>
          <w:sz w:val="20"/>
          <w:szCs w:val="20"/>
          <w:lang w:val="it-IT"/>
        </w:rPr>
        <w:t xml:space="preserve"> </w:t>
      </w:r>
    </w:p>
    <w:p w:rsidR="00B439D9" w:rsidRPr="001E18A6" w:rsidRDefault="00B439D9" w:rsidP="001E18A6"/>
    <w:sectPr w:rsidR="00B439D9" w:rsidRPr="001E18A6" w:rsidSect="00560B44">
      <w:headerReference w:type="default" r:id="rId10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CF" w:rsidRDefault="000518CF" w:rsidP="003E6424">
      <w:pPr>
        <w:spacing w:after="0" w:line="240" w:lineRule="auto"/>
      </w:pPr>
      <w:r>
        <w:separator/>
      </w:r>
    </w:p>
  </w:endnote>
  <w:endnote w:type="continuationSeparator" w:id="0">
    <w:p w:rsidR="000518CF" w:rsidRDefault="000518CF" w:rsidP="003E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CF" w:rsidRDefault="000518CF" w:rsidP="003E6424">
      <w:pPr>
        <w:spacing w:after="0" w:line="240" w:lineRule="auto"/>
      </w:pPr>
      <w:r>
        <w:separator/>
      </w:r>
    </w:p>
  </w:footnote>
  <w:footnote w:type="continuationSeparator" w:id="0">
    <w:p w:rsidR="000518CF" w:rsidRDefault="000518CF" w:rsidP="003E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24" w:rsidRDefault="00CF05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-539442</wp:posOffset>
          </wp:positionH>
          <wp:positionV relativeFrom="paragraph">
            <wp:posOffset>-354518</wp:posOffset>
          </wp:positionV>
          <wp:extent cx="7545120" cy="1004934"/>
          <wp:effectExtent l="19050" t="0" r="0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120" cy="100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6106"/>
    <w:multiLevelType w:val="hybridMultilevel"/>
    <w:tmpl w:val="D430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4"/>
    <w:rsid w:val="00033F67"/>
    <w:rsid w:val="000518CF"/>
    <w:rsid w:val="000A7CDB"/>
    <w:rsid w:val="000B0B11"/>
    <w:rsid w:val="000D186A"/>
    <w:rsid w:val="0013414C"/>
    <w:rsid w:val="001C7627"/>
    <w:rsid w:val="001E18A6"/>
    <w:rsid w:val="002005BC"/>
    <w:rsid w:val="002A47A5"/>
    <w:rsid w:val="002D086D"/>
    <w:rsid w:val="00303E92"/>
    <w:rsid w:val="003B3345"/>
    <w:rsid w:val="003E6424"/>
    <w:rsid w:val="004320FB"/>
    <w:rsid w:val="00496352"/>
    <w:rsid w:val="00560B44"/>
    <w:rsid w:val="005E4DEA"/>
    <w:rsid w:val="006C3E54"/>
    <w:rsid w:val="006F5D30"/>
    <w:rsid w:val="00710C1C"/>
    <w:rsid w:val="00840E33"/>
    <w:rsid w:val="00847115"/>
    <w:rsid w:val="00854893"/>
    <w:rsid w:val="00983F86"/>
    <w:rsid w:val="009A3ECA"/>
    <w:rsid w:val="00A41834"/>
    <w:rsid w:val="00A93730"/>
    <w:rsid w:val="00B37AC8"/>
    <w:rsid w:val="00B439D9"/>
    <w:rsid w:val="00B52E04"/>
    <w:rsid w:val="00B53DFC"/>
    <w:rsid w:val="00BD7966"/>
    <w:rsid w:val="00C96808"/>
    <w:rsid w:val="00CF0509"/>
    <w:rsid w:val="00D007B6"/>
    <w:rsid w:val="00D33F3C"/>
    <w:rsid w:val="00D5531F"/>
    <w:rsid w:val="00D6338D"/>
    <w:rsid w:val="00E014BE"/>
    <w:rsid w:val="00EC0FCF"/>
    <w:rsid w:val="00F6786A"/>
    <w:rsid w:val="00F97D18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424"/>
  </w:style>
  <w:style w:type="paragraph" w:styleId="Stopka">
    <w:name w:val="footer"/>
    <w:basedOn w:val="Normalny"/>
    <w:link w:val="StopkaZnak"/>
    <w:uiPriority w:val="99"/>
    <w:semiHidden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6424"/>
  </w:style>
  <w:style w:type="character" w:customStyle="1" w:styleId="Brak">
    <w:name w:val="Brak"/>
    <w:rsid w:val="00D5531F"/>
  </w:style>
  <w:style w:type="character" w:customStyle="1" w:styleId="Hyperlink0">
    <w:name w:val="Hyperlink.0"/>
    <w:basedOn w:val="Brak"/>
    <w:rsid w:val="00D5531F"/>
    <w:rPr>
      <w:color w:val="0000FF"/>
      <w:sz w:val="22"/>
      <w:szCs w:val="22"/>
      <w:u w:val="single" w:color="0000FF"/>
    </w:rPr>
  </w:style>
  <w:style w:type="paragraph" w:styleId="Akapitzlist">
    <w:name w:val="List Paragraph"/>
    <w:basedOn w:val="Normalny"/>
    <w:uiPriority w:val="34"/>
    <w:qFormat/>
    <w:rsid w:val="003B3345"/>
    <w:pPr>
      <w:ind w:left="720"/>
      <w:contextualSpacing/>
    </w:pPr>
  </w:style>
  <w:style w:type="paragraph" w:customStyle="1" w:styleId="TreA">
    <w:name w:val="Treść A"/>
    <w:rsid w:val="003B33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424"/>
  </w:style>
  <w:style w:type="paragraph" w:styleId="Stopka">
    <w:name w:val="footer"/>
    <w:basedOn w:val="Normalny"/>
    <w:link w:val="StopkaZnak"/>
    <w:uiPriority w:val="99"/>
    <w:semiHidden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6424"/>
  </w:style>
  <w:style w:type="character" w:customStyle="1" w:styleId="Brak">
    <w:name w:val="Brak"/>
    <w:rsid w:val="00D5531F"/>
  </w:style>
  <w:style w:type="character" w:customStyle="1" w:styleId="Hyperlink0">
    <w:name w:val="Hyperlink.0"/>
    <w:basedOn w:val="Brak"/>
    <w:rsid w:val="00D5531F"/>
    <w:rPr>
      <w:color w:val="0000FF"/>
      <w:sz w:val="22"/>
      <w:szCs w:val="22"/>
      <w:u w:val="single" w:color="0000FF"/>
    </w:rPr>
  </w:style>
  <w:style w:type="paragraph" w:styleId="Akapitzlist">
    <w:name w:val="List Paragraph"/>
    <w:basedOn w:val="Normalny"/>
    <w:uiPriority w:val="34"/>
    <w:qFormat/>
    <w:rsid w:val="003B3345"/>
    <w:pPr>
      <w:ind w:left="720"/>
      <w:contextualSpacing/>
    </w:pPr>
  </w:style>
  <w:style w:type="paragraph" w:customStyle="1" w:styleId="TreA">
    <w:name w:val="Treść A"/>
    <w:rsid w:val="003B33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rol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0B1A1-CD9B-4305-AAEB-B2FE3596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1396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Ciężarek Monika</cp:lastModifiedBy>
  <cp:revision>12</cp:revision>
  <cp:lastPrinted>2019-08-16T07:27:00Z</cp:lastPrinted>
  <dcterms:created xsi:type="dcterms:W3CDTF">2019-06-13T15:23:00Z</dcterms:created>
  <dcterms:modified xsi:type="dcterms:W3CDTF">2019-08-23T09:38:00Z</dcterms:modified>
</cp:coreProperties>
</file>